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A9" w:rsidRDefault="00C83BA9" w:rsidP="00C83BA9">
      <w:pPr>
        <w:pStyle w:val="1"/>
      </w:pPr>
      <w:r>
        <w:fldChar w:fldCharType="begin"/>
      </w:r>
      <w:r>
        <w:instrText>HYPERLINK "garantF1://8425992.0"</w:instrText>
      </w:r>
      <w:r>
        <w:fldChar w:fldCharType="separate"/>
      </w:r>
      <w:r>
        <w:rPr>
          <w:rStyle w:val="a4"/>
          <w:b w:val="0"/>
          <w:bCs w:val="0"/>
        </w:rPr>
        <w:t>Постановление Правительства Нижегородской области</w:t>
      </w:r>
      <w:r>
        <w:rPr>
          <w:rStyle w:val="a4"/>
          <w:b w:val="0"/>
          <w:bCs w:val="0"/>
        </w:rPr>
        <w:br/>
        <w:t xml:space="preserve"> от 22 марта 2006 г. N 89</w:t>
      </w:r>
      <w:r>
        <w:rPr>
          <w:rStyle w:val="a4"/>
          <w:b w:val="0"/>
          <w:bCs w:val="0"/>
        </w:rPr>
        <w:br/>
        <w:t xml:space="preserve"> "Об утверждении Типовых правил работы объектов</w:t>
      </w:r>
      <w:r>
        <w:rPr>
          <w:rStyle w:val="a4"/>
          <w:b w:val="0"/>
          <w:bCs w:val="0"/>
        </w:rPr>
        <w:br/>
        <w:t xml:space="preserve"> мелкорозничной сети на территории Нижегородской области"</w:t>
      </w:r>
      <w:r>
        <w:fldChar w:fldCharType="end"/>
      </w:r>
    </w:p>
    <w:p w:rsidR="00C83BA9" w:rsidRDefault="00C83BA9" w:rsidP="00C83BA9"/>
    <w:p w:rsidR="00C83BA9" w:rsidRDefault="00C83BA9" w:rsidP="00C83BA9">
      <w:bookmarkStart w:id="0" w:name="sub_999"/>
      <w:proofErr w:type="gramStart"/>
      <w:r>
        <w:t xml:space="preserve">В соответствии с </w:t>
      </w:r>
      <w:hyperlink r:id="rId5" w:history="1">
        <w:r>
          <w:rPr>
            <w:rStyle w:val="a4"/>
          </w:rPr>
          <w:t>Законом</w:t>
        </w:r>
      </w:hyperlink>
      <w:r>
        <w:t xml:space="preserve"> Российской Федерации от 7 февраля 1992 года N 2300-1 "О защите прав потребителей", федеральными законами </w:t>
      </w:r>
      <w:hyperlink r:id="rId6" w:history="1">
        <w:r>
          <w:rPr>
            <w:rStyle w:val="a4"/>
          </w:rPr>
          <w:t>от 30 марта 1999 года N 52-ФЗ</w:t>
        </w:r>
      </w:hyperlink>
      <w:r>
        <w:t xml:space="preserve"> "О санитарно-эпидемиологическом благополучии населения", </w:t>
      </w:r>
      <w:hyperlink r:id="rId7" w:history="1">
        <w:r>
          <w:rPr>
            <w:rStyle w:val="a4"/>
          </w:rPr>
          <w:t>от 2 января 2000 года N 29-ФЗ</w:t>
        </w:r>
      </w:hyperlink>
      <w:r>
        <w:t xml:space="preserve"> "О качестве и безопасности пищевых продуктов", </w:t>
      </w:r>
      <w:hyperlink r:id="rId8" w:history="1">
        <w:r>
          <w:rPr>
            <w:rStyle w:val="a4"/>
          </w:rPr>
          <w:t>от 28 декабря 2009 года N 381-ФЗ</w:t>
        </w:r>
      </w:hyperlink>
      <w:r>
        <w:t xml:space="preserve"> "Об основах государственного регулирования торговой деятельности в Российской Федерации", </w:t>
      </w:r>
      <w:hyperlink r:id="rId9" w:history="1">
        <w:r>
          <w:rPr>
            <w:rStyle w:val="a4"/>
          </w:rPr>
          <w:t>Указом</w:t>
        </w:r>
        <w:proofErr w:type="gramEnd"/>
      </w:hyperlink>
      <w:r>
        <w:t xml:space="preserve"> </w:t>
      </w:r>
      <w:proofErr w:type="gramStart"/>
      <w:r>
        <w:t xml:space="preserve">Президента Российской Федерации от 29 января 1992 года N 65 "О свободе торговли", </w:t>
      </w:r>
      <w:hyperlink r:id="rId10" w:history="1">
        <w:r>
          <w:rPr>
            <w:rStyle w:val="a4"/>
          </w:rPr>
          <w:t>постановлением</w:t>
        </w:r>
      </w:hyperlink>
      <w:r>
        <w:t xml:space="preserve">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w:t>
      </w:r>
      <w:proofErr w:type="gramEnd"/>
      <w:r>
        <w:t xml:space="preserve"> возврату или обмену на аналогичный товар других размера, формы, габарита, фасона, расцветки или комплектации" и в целях обеспечения защиты прав потребителей, поддержания должного санитарно-технического состояния, охраны здоровья населения Правительство Нижегородской области постановляет:</w:t>
      </w:r>
    </w:p>
    <w:p w:rsidR="00C83BA9" w:rsidRDefault="00C83BA9" w:rsidP="00C83BA9">
      <w:bookmarkStart w:id="1" w:name="sub_1"/>
      <w:bookmarkEnd w:id="0"/>
      <w:r>
        <w:t xml:space="preserve">1. Утвердить прилагаемые </w:t>
      </w:r>
      <w:hyperlink w:anchor="sub_1000" w:history="1">
        <w:r>
          <w:rPr>
            <w:rStyle w:val="a4"/>
          </w:rPr>
          <w:t>Типовые правила</w:t>
        </w:r>
      </w:hyperlink>
      <w:r>
        <w:t xml:space="preserve"> работы объектов мелкорозничной сети на территории Нижегородской области (далее - Типовые правила).</w:t>
      </w:r>
    </w:p>
    <w:p w:rsidR="00C83BA9" w:rsidRDefault="00C83BA9" w:rsidP="00C83BA9">
      <w:bookmarkStart w:id="2" w:name="sub_2"/>
      <w:bookmarkEnd w:id="1"/>
      <w:r>
        <w:t>2. Рекомендовать органам местного самоуправления муниципальных районов и городских округов Нижегородской области:</w:t>
      </w:r>
    </w:p>
    <w:p w:rsidR="00C83BA9" w:rsidRDefault="00C83BA9" w:rsidP="00C83BA9">
      <w:bookmarkStart w:id="3" w:name="sub_21"/>
      <w:bookmarkEnd w:id="2"/>
      <w:r>
        <w:t>2.1. Привести нормативные правовые акты, определяющие требования к работе объектов мелкорозничной сети в соответствующих муниципальных образованиях, в соответствие с действующим законодательством.</w:t>
      </w:r>
    </w:p>
    <w:p w:rsidR="00C83BA9" w:rsidRDefault="00C83BA9" w:rsidP="00C83BA9">
      <w:bookmarkStart w:id="4" w:name="sub_22"/>
      <w:bookmarkEnd w:id="3"/>
      <w:r>
        <w:t>2.2. Установить, что мелкорозничная торговля и оказание услуг объектами мелкорозничной сети на территории Нижегородской области осуществляются в местах, отведенных в соответствии со схемой размещения нестационарных торговых объектов.</w:t>
      </w:r>
    </w:p>
    <w:p w:rsidR="00C83BA9" w:rsidRDefault="00C83BA9" w:rsidP="00C83BA9">
      <w:pPr>
        <w:pStyle w:val="a5"/>
        <w:rPr>
          <w:color w:val="000000"/>
          <w:sz w:val="16"/>
          <w:szCs w:val="16"/>
        </w:rPr>
      </w:pPr>
      <w:bookmarkStart w:id="5" w:name="sub_23"/>
      <w:bookmarkEnd w:id="4"/>
      <w:r>
        <w:rPr>
          <w:color w:val="000000"/>
          <w:sz w:val="16"/>
          <w:szCs w:val="16"/>
        </w:rPr>
        <w:t>Информация об изменениях:</w:t>
      </w:r>
    </w:p>
    <w:bookmarkEnd w:id="5"/>
    <w:p w:rsidR="00C83BA9" w:rsidRDefault="00C83BA9" w:rsidP="00C83BA9">
      <w:pPr>
        <w:pStyle w:val="a6"/>
      </w:pPr>
      <w:r>
        <w:fldChar w:fldCharType="begin"/>
      </w:r>
      <w:r>
        <w:instrText>HYPERLINK "garantF1://8487556.11"</w:instrText>
      </w:r>
      <w:r>
        <w:fldChar w:fldCharType="separate"/>
      </w:r>
      <w:r>
        <w:rPr>
          <w:rStyle w:val="a4"/>
        </w:rPr>
        <w:t>Постановлением</w:t>
      </w:r>
      <w:r>
        <w:fldChar w:fldCharType="end"/>
      </w:r>
      <w:r>
        <w:t xml:space="preserve"> Правительства Нижегородской области от 29 января 2013 г. N 41 в подпункт 2.3 пункта 2 настоящего постановления внесены изменения</w:t>
      </w:r>
    </w:p>
    <w:p w:rsidR="00C83BA9" w:rsidRDefault="00C83BA9" w:rsidP="00C83BA9">
      <w:pPr>
        <w:pStyle w:val="a6"/>
      </w:pPr>
      <w:hyperlink r:id="rId11" w:history="1">
        <w:r>
          <w:rPr>
            <w:rStyle w:val="a4"/>
          </w:rPr>
          <w:t>См. текст подпункта в предыдущей редакции</w:t>
        </w:r>
      </w:hyperlink>
    </w:p>
    <w:p w:rsidR="00C83BA9" w:rsidRDefault="00C83BA9" w:rsidP="00C83BA9">
      <w:r>
        <w:t>2.3. Установить, что документом, подтверждающим размещение палатки или передвижного объекта мелкорозничной сети, является разрешение (договор) на право размещения данного объекта, выдаваемое органом местного самоуправления муниципального района, городского округа и поселения Нижегородской области.</w:t>
      </w:r>
    </w:p>
    <w:p w:rsidR="00C83BA9" w:rsidRDefault="00C83BA9" w:rsidP="00C83BA9">
      <w:r>
        <w:t xml:space="preserve">Осуществлять размещение павильонов, киосков в соответствии с </w:t>
      </w:r>
      <w:hyperlink w:anchor="sub_13" w:history="1">
        <w:r>
          <w:rPr>
            <w:rStyle w:val="a4"/>
          </w:rPr>
          <w:t>пунктом 1.3</w:t>
        </w:r>
      </w:hyperlink>
      <w:r>
        <w:t xml:space="preserve"> Типовых правил.</w:t>
      </w:r>
    </w:p>
    <w:p w:rsidR="00C83BA9" w:rsidRDefault="00C83BA9" w:rsidP="00C83BA9">
      <w:bookmarkStart w:id="6" w:name="sub_24"/>
      <w:r>
        <w:t>2.4. Утверждать схемы размещения нестационарных торговых объектов в порядке, установленном министерством поддержки и развития малого предпринимательства, потребительского рынка и услуг Нижегородской области.</w:t>
      </w:r>
    </w:p>
    <w:p w:rsidR="00C83BA9" w:rsidRDefault="00C83BA9" w:rsidP="00C83BA9">
      <w:bookmarkStart w:id="7" w:name="sub_25"/>
      <w:bookmarkEnd w:id="6"/>
      <w:r>
        <w:t>2.5. Обеспечить доведение утвержденных в установленном порядке схем размещения нестационарных торговых объектов до сведения хозяйствующих субъектов и населения.</w:t>
      </w:r>
    </w:p>
    <w:p w:rsidR="00C83BA9" w:rsidRDefault="00C83BA9" w:rsidP="00C83BA9">
      <w:bookmarkStart w:id="8" w:name="sub_26"/>
      <w:bookmarkEnd w:id="7"/>
      <w:r>
        <w:t xml:space="preserve">2.6. Обеспечить формирование торгового реестра по </w:t>
      </w:r>
      <w:hyperlink r:id="rId12" w:history="1">
        <w:r>
          <w:rPr>
            <w:rStyle w:val="a4"/>
          </w:rPr>
          <w:t>форме</w:t>
        </w:r>
      </w:hyperlink>
      <w:r>
        <w:t xml:space="preserve"> и в </w:t>
      </w:r>
      <w:hyperlink r:id="rId13" w:history="1">
        <w:r>
          <w:rPr>
            <w:rStyle w:val="a4"/>
          </w:rPr>
          <w:t>порядке</w:t>
        </w:r>
      </w:hyperlink>
      <w:r>
        <w:t xml:space="preserve">, установленным </w:t>
      </w:r>
      <w:hyperlink r:id="rId14" w:history="1">
        <w:r>
          <w:rPr>
            <w:rStyle w:val="a4"/>
          </w:rPr>
          <w:t>приказом</w:t>
        </w:r>
      </w:hyperlink>
      <w:r>
        <w:t xml:space="preserve"> Министерства промышленности и торговли Российской Федерации от 16 июля 2010 года N 602.</w:t>
      </w:r>
    </w:p>
    <w:p w:rsidR="00C83BA9" w:rsidRDefault="00C83BA9" w:rsidP="00C83BA9">
      <w:bookmarkStart w:id="9" w:name="sub_27"/>
      <w:bookmarkEnd w:id="8"/>
      <w:r>
        <w:lastRenderedPageBreak/>
        <w:t>2.7. Представлять информацию о выполнении мероприятий по упорядочению торговли на объектах мелкорозничной сети ежегодно до 10 июля и до 10 января в министерство поддержки и развития малого предпринимательства, потребительского рынка и услуг Нижегородской области.</w:t>
      </w:r>
    </w:p>
    <w:p w:rsidR="00C83BA9" w:rsidRDefault="00C83BA9" w:rsidP="00C83BA9">
      <w:bookmarkStart w:id="10" w:name="sub_3"/>
      <w:bookmarkEnd w:id="9"/>
      <w:r>
        <w:t xml:space="preserve">3. Признать утратившим силу </w:t>
      </w:r>
      <w:hyperlink r:id="rId15" w:history="1">
        <w:r>
          <w:rPr>
            <w:rStyle w:val="a4"/>
          </w:rPr>
          <w:t>постановление</w:t>
        </w:r>
      </w:hyperlink>
      <w:r>
        <w:t xml:space="preserve"> Правительства Нижегородской области от 26 июня 2003 года N 187 "О порядке организации мелкорозничной торговой сети на территории Нижегородской области".</w:t>
      </w:r>
    </w:p>
    <w:p w:rsidR="00C83BA9" w:rsidRDefault="00C83BA9" w:rsidP="00C83BA9">
      <w:bookmarkStart w:id="11" w:name="sub_331"/>
      <w:bookmarkEnd w:id="10"/>
      <w:r>
        <w:t xml:space="preserve">3.1. </w:t>
      </w:r>
      <w:hyperlink r:id="rId16" w:history="1">
        <w:r>
          <w:rPr>
            <w:rStyle w:val="a4"/>
          </w:rPr>
          <w:t>Исключен</w:t>
        </w:r>
      </w:hyperlink>
      <w:r>
        <w:t>.</w:t>
      </w:r>
    </w:p>
    <w:bookmarkEnd w:id="11"/>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17" w:history="1">
        <w:r>
          <w:rPr>
            <w:rStyle w:val="a4"/>
          </w:rPr>
          <w:t>пункта 3.1</w:t>
        </w:r>
      </w:hyperlink>
    </w:p>
    <w:p w:rsidR="00C83BA9" w:rsidRDefault="00C83BA9" w:rsidP="00C83BA9">
      <w:pPr>
        <w:pStyle w:val="a6"/>
      </w:pPr>
    </w:p>
    <w:bookmarkStart w:id="12" w:name="sub_4"/>
    <w:p w:rsidR="00C83BA9" w:rsidRDefault="00C83BA9" w:rsidP="00C83BA9">
      <w:pPr>
        <w:pStyle w:val="a6"/>
      </w:pPr>
      <w:r>
        <w:fldChar w:fldCharType="begin"/>
      </w:r>
      <w:r>
        <w:instrText>HYPERLINK "garantF1://36417699.22"</w:instrText>
      </w:r>
      <w:r>
        <w:fldChar w:fldCharType="separate"/>
      </w:r>
      <w:r>
        <w:rPr>
          <w:rStyle w:val="a4"/>
        </w:rPr>
        <w:t>Постановлением</w:t>
      </w:r>
      <w:r>
        <w:fldChar w:fldCharType="end"/>
      </w:r>
      <w:r>
        <w:t xml:space="preserve"> Правительства Нижегородской области от 3 марта 2014 г. N 137 пункт 4 настоящего постановления изложен в новой редакции, </w:t>
      </w:r>
      <w:hyperlink r:id="rId18" w:history="1">
        <w:r>
          <w:rPr>
            <w:rStyle w:val="a4"/>
          </w:rPr>
          <w:t>вступающей в силу</w:t>
        </w:r>
      </w:hyperlink>
      <w:r>
        <w:t xml:space="preserve"> по истечении десяти дней со дня </w:t>
      </w:r>
      <w:hyperlink r:id="rId19" w:history="1">
        <w:r>
          <w:rPr>
            <w:rStyle w:val="a4"/>
          </w:rPr>
          <w:t>официального опубликования</w:t>
        </w:r>
      </w:hyperlink>
      <w:r>
        <w:t xml:space="preserve"> названного постановления</w:t>
      </w:r>
    </w:p>
    <w:bookmarkEnd w:id="12"/>
    <w:p w:rsidR="00C83BA9" w:rsidRDefault="00C83BA9" w:rsidP="00C83BA9">
      <w:pPr>
        <w:pStyle w:val="a6"/>
      </w:pPr>
      <w:r>
        <w:fldChar w:fldCharType="begin"/>
      </w:r>
      <w:r>
        <w:instrText>HYPERLINK "garantF1://36520985.4"</w:instrText>
      </w:r>
      <w:r>
        <w:fldChar w:fldCharType="separate"/>
      </w:r>
      <w:r>
        <w:rPr>
          <w:rStyle w:val="a4"/>
        </w:rPr>
        <w:t>См. текст пункта в предыдущей редакции</w:t>
      </w:r>
      <w:r>
        <w:fldChar w:fldCharType="end"/>
      </w:r>
    </w:p>
    <w:p w:rsidR="00C83BA9" w:rsidRDefault="00C83BA9" w:rsidP="00C83BA9">
      <w:r>
        <w:t xml:space="preserve">4. </w:t>
      </w:r>
      <w:proofErr w:type="gramStart"/>
      <w:r>
        <w:t>Контроль за</w:t>
      </w:r>
      <w:proofErr w:type="gramEnd"/>
      <w:r>
        <w:t xml:space="preserve"> исполнением настоящего постановления возложить на заместителя Губернатора, заместителя Председателя Правительства Нижегородской области Е.Б. </w:t>
      </w:r>
      <w:proofErr w:type="spellStart"/>
      <w:r>
        <w:t>Люлина</w:t>
      </w:r>
      <w:proofErr w:type="spellEnd"/>
      <w:r>
        <w:t>.</w:t>
      </w:r>
    </w:p>
    <w:p w:rsidR="00C83BA9" w:rsidRDefault="00C83BA9" w:rsidP="00C83BA9"/>
    <w:tbl>
      <w:tblPr>
        <w:tblW w:w="0" w:type="auto"/>
        <w:tblInd w:w="108" w:type="dxa"/>
        <w:tblLook w:val="0000" w:firstRow="0" w:lastRow="0" w:firstColumn="0" w:lastColumn="0" w:noHBand="0" w:noVBand="0"/>
      </w:tblPr>
      <w:tblGrid>
        <w:gridCol w:w="6667"/>
        <w:gridCol w:w="3332"/>
      </w:tblGrid>
      <w:tr w:rsidR="00C83BA9" w:rsidTr="00595422">
        <w:tblPrEx>
          <w:tblCellMar>
            <w:top w:w="0" w:type="dxa"/>
            <w:bottom w:w="0" w:type="dxa"/>
          </w:tblCellMar>
        </w:tblPrEx>
        <w:tc>
          <w:tcPr>
            <w:tcW w:w="6667" w:type="dxa"/>
            <w:tcBorders>
              <w:top w:val="nil"/>
              <w:left w:val="nil"/>
              <w:bottom w:val="nil"/>
              <w:right w:val="nil"/>
            </w:tcBorders>
          </w:tcPr>
          <w:p w:rsidR="00C83BA9" w:rsidRDefault="00C83BA9" w:rsidP="00595422">
            <w:pPr>
              <w:pStyle w:val="a9"/>
            </w:pPr>
            <w:r>
              <w:t>Губернатор</w:t>
            </w:r>
          </w:p>
        </w:tc>
        <w:tc>
          <w:tcPr>
            <w:tcW w:w="3332" w:type="dxa"/>
            <w:tcBorders>
              <w:top w:val="nil"/>
              <w:left w:val="nil"/>
              <w:bottom w:val="nil"/>
              <w:right w:val="nil"/>
            </w:tcBorders>
          </w:tcPr>
          <w:p w:rsidR="00C83BA9" w:rsidRDefault="00C83BA9" w:rsidP="00595422">
            <w:pPr>
              <w:pStyle w:val="a7"/>
              <w:jc w:val="right"/>
            </w:pPr>
            <w:r>
              <w:t>В.П. Шанцев</w:t>
            </w:r>
          </w:p>
        </w:tc>
      </w:tr>
    </w:tbl>
    <w:p w:rsidR="00C83BA9" w:rsidRDefault="00C83BA9" w:rsidP="00C83BA9"/>
    <w:p w:rsidR="00C83BA9" w:rsidRDefault="00C83BA9" w:rsidP="00C83BA9">
      <w:pPr>
        <w:pStyle w:val="1"/>
      </w:pPr>
      <w:bookmarkStart w:id="13" w:name="sub_1000"/>
      <w:r>
        <w:t>Типовые правила</w:t>
      </w:r>
      <w:r>
        <w:br/>
        <w:t xml:space="preserve"> работы объектов мелкорозничной сети</w:t>
      </w:r>
      <w:r>
        <w:br/>
        <w:t xml:space="preserve"> на территории Нижегородской области</w:t>
      </w:r>
      <w:r>
        <w:br/>
        <w:t xml:space="preserve"> (утв. </w:t>
      </w:r>
      <w:hyperlink w:anchor="sub_0" w:history="1">
        <w:r>
          <w:rPr>
            <w:rStyle w:val="a4"/>
            <w:b w:val="0"/>
            <w:bCs w:val="0"/>
          </w:rPr>
          <w:t>постановлением</w:t>
        </w:r>
      </w:hyperlink>
      <w:r>
        <w:t xml:space="preserve"> Правительства Нижегородской области</w:t>
      </w:r>
      <w:r>
        <w:br/>
        <w:t xml:space="preserve"> от 22 марта 2006 г. N 89)</w:t>
      </w:r>
    </w:p>
    <w:bookmarkEnd w:id="13"/>
    <w:p w:rsidR="00C83BA9" w:rsidRDefault="00C83BA9" w:rsidP="00C83BA9"/>
    <w:p w:rsidR="00C83BA9" w:rsidRDefault="00C83BA9" w:rsidP="00C83BA9">
      <w:bookmarkStart w:id="14" w:name="sub_99"/>
      <w:proofErr w:type="gramStart"/>
      <w:r>
        <w:t xml:space="preserve">Типовые правила работы объектов мелкорозничной сети на территории Нижегородской области (далее - Типовые правила) разработаны в соответствии с </w:t>
      </w:r>
      <w:hyperlink r:id="rId20" w:history="1">
        <w:r>
          <w:rPr>
            <w:rStyle w:val="a4"/>
          </w:rPr>
          <w:t>Законом</w:t>
        </w:r>
      </w:hyperlink>
      <w:r>
        <w:t xml:space="preserve"> Российской Федерации от 7 февраля 1992 года N 2300-1 "О защите прав потребителей" (далее - Закон Российской Федерации "О защите прав потребителей"), федеральными законами </w:t>
      </w:r>
      <w:hyperlink r:id="rId21" w:history="1">
        <w:r>
          <w:rPr>
            <w:rStyle w:val="a4"/>
          </w:rPr>
          <w:t>от 30 марта 1999 года N 52-ФЗ</w:t>
        </w:r>
      </w:hyperlink>
      <w:r>
        <w:t xml:space="preserve"> "О санитарно-эпидемиологическом благополучии населения" (далее - Федеральный закон "О санитарно-эпидемиологическом благополучии населения"), </w:t>
      </w:r>
      <w:hyperlink r:id="rId22" w:history="1">
        <w:r>
          <w:rPr>
            <w:rStyle w:val="a4"/>
          </w:rPr>
          <w:t>от</w:t>
        </w:r>
        <w:proofErr w:type="gramEnd"/>
        <w:r>
          <w:rPr>
            <w:rStyle w:val="a4"/>
          </w:rPr>
          <w:t xml:space="preserve"> </w:t>
        </w:r>
        <w:proofErr w:type="gramStart"/>
        <w:r>
          <w:rPr>
            <w:rStyle w:val="a4"/>
          </w:rPr>
          <w:t>2 января 2000 года N 29-ФЗ</w:t>
        </w:r>
      </w:hyperlink>
      <w:r>
        <w:t xml:space="preserve"> "О качестве и безопасности пищевых продуктов", </w:t>
      </w:r>
      <w:hyperlink r:id="rId23" w:history="1">
        <w:r>
          <w:rPr>
            <w:rStyle w:val="a4"/>
          </w:rPr>
          <w:t>от 28 декабря 2009 года N 381-ФЗ</w:t>
        </w:r>
      </w:hyperlink>
      <w:r>
        <w:t xml:space="preserve"> "Об основах государственного регулирования торговой деятельности в Российской Федерации", </w:t>
      </w:r>
      <w:hyperlink r:id="rId24" w:history="1">
        <w:r>
          <w:rPr>
            <w:rStyle w:val="a4"/>
          </w:rPr>
          <w:t>Указом</w:t>
        </w:r>
      </w:hyperlink>
      <w:r>
        <w:t xml:space="preserve"> Президента Российской Федерации от 29 января 1992 года N 65 "О свободе торговли", </w:t>
      </w:r>
      <w:hyperlink r:id="rId25" w:history="1">
        <w:r>
          <w:rPr>
            <w:rStyle w:val="a4"/>
          </w:rPr>
          <w:t>постановлением</w:t>
        </w:r>
      </w:hyperlink>
      <w:r>
        <w:t xml:space="preserve"> Правительства Российской Федерации от 19 января 1998 года N 55 "Об утверждении Правил продажи отдельных видов товаров</w:t>
      </w:r>
      <w:proofErr w:type="gramEnd"/>
      <w:r>
        <w:t xml:space="preserve">, </w:t>
      </w:r>
      <w:proofErr w:type="gramStart"/>
      <w: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(далее - Правила продажи отдельных видов товаров) в целях обеспечения защиты прав потребителей, поддержания должного санитарно-технического состояния, охраны</w:t>
      </w:r>
      <w:proofErr w:type="gramEnd"/>
      <w:r>
        <w:t xml:space="preserve"> здоровья населения.</w:t>
      </w:r>
    </w:p>
    <w:bookmarkEnd w:id="14"/>
    <w:p w:rsidR="00C83BA9" w:rsidRDefault="00C83BA9" w:rsidP="00C83BA9">
      <w:r>
        <w:t xml:space="preserve">Типовые правила определяют основные требования к работе объектов </w:t>
      </w:r>
      <w:r>
        <w:lastRenderedPageBreak/>
        <w:t>мелкорозничной сети в Нижегородской области и обязательны для исполнения юридическими лицами независимо от организационно-правовых форм и форм собственности и индивидуальными предпринимателями, осуществляющими деятельность через объекты мелкорозничной сети.</w:t>
      </w:r>
    </w:p>
    <w:p w:rsidR="00C83BA9" w:rsidRDefault="00C83BA9" w:rsidP="00C83BA9"/>
    <w:p w:rsidR="00C83BA9" w:rsidRDefault="00C83BA9" w:rsidP="00C83BA9">
      <w:pPr>
        <w:pStyle w:val="1"/>
      </w:pPr>
      <w:bookmarkStart w:id="15" w:name="sub_100"/>
      <w:r>
        <w:t>1. Общие положения</w:t>
      </w:r>
    </w:p>
    <w:bookmarkEnd w:id="15"/>
    <w:p w:rsidR="00C83BA9" w:rsidRDefault="00C83BA9" w:rsidP="00C83BA9"/>
    <w:p w:rsidR="00C83BA9" w:rsidRDefault="00C83BA9" w:rsidP="00C83BA9">
      <w:pPr>
        <w:pStyle w:val="a5"/>
        <w:rPr>
          <w:color w:val="000000"/>
          <w:sz w:val="16"/>
          <w:szCs w:val="16"/>
        </w:rPr>
      </w:pPr>
      <w:bookmarkStart w:id="16" w:name="sub_11"/>
      <w:r>
        <w:rPr>
          <w:color w:val="000000"/>
          <w:sz w:val="16"/>
          <w:szCs w:val="16"/>
        </w:rPr>
        <w:t>Информация об изменениях:</w:t>
      </w:r>
    </w:p>
    <w:bookmarkEnd w:id="16"/>
    <w:p w:rsidR="00C83BA9" w:rsidRDefault="00C83BA9" w:rsidP="00C83BA9">
      <w:pPr>
        <w:pStyle w:val="a6"/>
      </w:pPr>
      <w:r>
        <w:fldChar w:fldCharType="begin"/>
      </w:r>
      <w:r>
        <w:instrText>HYPERLINK "garantF1://8487763.1"</w:instrText>
      </w:r>
      <w:r>
        <w:fldChar w:fldCharType="separate"/>
      </w:r>
      <w:r>
        <w:rPr>
          <w:rStyle w:val="a4"/>
        </w:rPr>
        <w:t>Постановлением</w:t>
      </w:r>
      <w:r>
        <w:fldChar w:fldCharType="end"/>
      </w:r>
      <w:r>
        <w:t xml:space="preserve"> Правительства Нижегородской области от 25 марта 2013 г. N 174 в пункт 1.1 настоящих Правил внесены изменения</w:t>
      </w:r>
    </w:p>
    <w:p w:rsidR="00C83BA9" w:rsidRDefault="00C83BA9" w:rsidP="00C83BA9">
      <w:pPr>
        <w:pStyle w:val="a6"/>
      </w:pPr>
      <w:hyperlink r:id="rId26" w:history="1">
        <w:r>
          <w:rPr>
            <w:rStyle w:val="a4"/>
          </w:rPr>
          <w:t>См. текст пункта в предыдущей редакции</w:t>
        </w:r>
      </w:hyperlink>
    </w:p>
    <w:p w:rsidR="00C83BA9" w:rsidRDefault="00C83BA9" w:rsidP="00C83BA9">
      <w:r>
        <w:t>1.1. К объектам мелкорозничной сети относятся нестационарные торговые объекты.</w:t>
      </w:r>
    </w:p>
    <w:p w:rsidR="00C83BA9" w:rsidRDefault="00C83BA9" w:rsidP="00C83BA9">
      <w:bookmarkStart w:id="17" w:name="sub_1111"/>
      <w:r>
        <w:rPr>
          <w:rStyle w:val="a3"/>
        </w:rPr>
        <w:t>Нестационарный торговый объект</w:t>
      </w:r>
      <w: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17"/>
    <w:p w:rsidR="00C83BA9" w:rsidRDefault="00C83BA9" w:rsidP="00C83BA9">
      <w:r>
        <w:t>К нестационарным торговым объектам относятся: павильоны, киоски, палатки, торговые автоматы и иные временные торговые объекты.</w:t>
      </w:r>
    </w:p>
    <w:p w:rsidR="00C83BA9" w:rsidRDefault="00C83BA9" w:rsidP="00C83BA9">
      <w:r>
        <w:t>К нестационарным передвижным торговым объектам относятся: лотки, автомагазины, автофургоны, автолавки, автоцистерны, тележки и другие аналогичные объекты.</w:t>
      </w:r>
    </w:p>
    <w:p w:rsidR="00C83BA9" w:rsidRDefault="00C83BA9" w:rsidP="00C83BA9">
      <w:r>
        <w:t>В объектах мелкорозничной сети могут размещаться предприятия общественного питания и бытового обслуживания.</w:t>
      </w:r>
    </w:p>
    <w:p w:rsidR="00C83BA9" w:rsidRDefault="00C83BA9" w:rsidP="00C83BA9">
      <w:pPr>
        <w:pStyle w:val="a5"/>
        <w:rPr>
          <w:color w:val="000000"/>
          <w:sz w:val="16"/>
          <w:szCs w:val="16"/>
        </w:rPr>
      </w:pPr>
      <w:bookmarkStart w:id="18" w:name="sub_12"/>
      <w:r>
        <w:rPr>
          <w:color w:val="000000"/>
          <w:sz w:val="16"/>
          <w:szCs w:val="16"/>
        </w:rPr>
        <w:t>Информация об изменениях:</w:t>
      </w:r>
    </w:p>
    <w:bookmarkEnd w:id="18"/>
    <w:p w:rsidR="00C83BA9" w:rsidRDefault="00C83BA9" w:rsidP="00C83BA9">
      <w:pPr>
        <w:pStyle w:val="a6"/>
      </w:pPr>
      <w:r>
        <w:fldChar w:fldCharType="begin"/>
      </w:r>
      <w:r>
        <w:instrText>HYPERLINK "garantF1://8487556.131"</w:instrText>
      </w:r>
      <w:r>
        <w:fldChar w:fldCharType="separate"/>
      </w:r>
      <w:r>
        <w:rPr>
          <w:rStyle w:val="a4"/>
        </w:rPr>
        <w:t>Постановлением</w:t>
      </w:r>
      <w:r>
        <w:fldChar w:fldCharType="end"/>
      </w:r>
      <w:r>
        <w:t xml:space="preserve"> Правительства Нижегородской области от 29 января 2013 г. N 41 в пункт 1.2 настоящих Правил внесены изменения</w:t>
      </w:r>
    </w:p>
    <w:p w:rsidR="00C83BA9" w:rsidRDefault="00C83BA9" w:rsidP="00C83BA9">
      <w:pPr>
        <w:pStyle w:val="a6"/>
      </w:pPr>
      <w:hyperlink r:id="rId27" w:history="1">
        <w:r>
          <w:rPr>
            <w:rStyle w:val="a4"/>
          </w:rPr>
          <w:t>См. текст пункта в предыдущей редакции</w:t>
        </w:r>
      </w:hyperlink>
    </w:p>
    <w:p w:rsidR="00C83BA9" w:rsidRDefault="00C83BA9" w:rsidP="00C83BA9">
      <w:r>
        <w:t>1.2. Термины и определения:</w:t>
      </w:r>
    </w:p>
    <w:p w:rsidR="00C83BA9" w:rsidRDefault="00C83BA9" w:rsidP="00C83BA9">
      <w:r>
        <w:rPr>
          <w:rStyle w:val="a3"/>
        </w:rPr>
        <w:t>мелкорозничная сеть</w:t>
      </w:r>
      <w:r>
        <w:t xml:space="preserve"> - торговая сеть, осуществляющая розничную торговлю через нестационарные торговые объекты;</w:t>
      </w:r>
    </w:p>
    <w:p w:rsidR="00C83BA9" w:rsidRDefault="00C83BA9" w:rsidP="00C83BA9">
      <w:r>
        <w:rPr>
          <w:rStyle w:val="a3"/>
        </w:rPr>
        <w:t>павильон</w:t>
      </w:r>
      <w:r>
        <w:t xml:space="preserve"> - временное сооружение, имеющее торговый зал и помещения для хранения товарного запаса, рассчитанное на одно или несколько рабочих мест;</w:t>
      </w:r>
    </w:p>
    <w:p w:rsidR="00C83BA9" w:rsidRDefault="00C83BA9" w:rsidP="00C83BA9">
      <w:r>
        <w:rPr>
          <w:rStyle w:val="a3"/>
        </w:rPr>
        <w:t>киоск</w:t>
      </w:r>
      <w:r>
        <w:t xml:space="preserve">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83BA9" w:rsidRDefault="00C83BA9" w:rsidP="00C83BA9">
      <w:r>
        <w:rPr>
          <w:rStyle w:val="a3"/>
        </w:rPr>
        <w:t>автомагазин, автолавка, автофургон</w:t>
      </w:r>
      <w:r>
        <w:t xml:space="preserve"> - передвижные торговые объекты, осуществляющие развозную торговлю, представляющие собой автотранспортные средства (автомобили, автоприцепы, полуприцепы), рассчитанные на одно рабочее место продавца, на площади которых размещен товарный запас на один день;</w:t>
      </w:r>
    </w:p>
    <w:p w:rsidR="00C83BA9" w:rsidRDefault="00C83BA9" w:rsidP="00C83BA9">
      <w:r>
        <w:rPr>
          <w:rStyle w:val="a3"/>
        </w:rPr>
        <w:t>автоцистерна</w:t>
      </w:r>
      <w:r>
        <w:t xml:space="preserve"> - передвижной торговый объект, осуществляющий развозную торговлю, представляющий собой изотермическую емкость, установленную на базе автотранспортного средства и предназначенную для продажи живой рыбы и жидких продовольственных товаров в розлив (квас, пиво, вино и пр.);</w:t>
      </w:r>
    </w:p>
    <w:p w:rsidR="00C83BA9" w:rsidRDefault="00C83BA9" w:rsidP="00C83BA9">
      <w:r>
        <w:rPr>
          <w:rStyle w:val="a3"/>
        </w:rPr>
        <w:t>лоток</w:t>
      </w:r>
      <w:r>
        <w:t xml:space="preserve">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w:t>
      </w:r>
      <w:r>
        <w:lastRenderedPageBreak/>
        <w:t xml:space="preserve">рассчитанную на одно рабочее место продавца, на </w:t>
      </w:r>
      <w:proofErr w:type="gramStart"/>
      <w:r>
        <w:t>площади</w:t>
      </w:r>
      <w:proofErr w:type="gramEnd"/>
      <w:r>
        <w:t xml:space="preserve"> которой размещен товарный запас на один день;</w:t>
      </w:r>
    </w:p>
    <w:p w:rsidR="00C83BA9" w:rsidRDefault="00C83BA9" w:rsidP="00C83BA9">
      <w:r>
        <w:rPr>
          <w:rStyle w:val="a3"/>
        </w:rPr>
        <w:t>тележка</w:t>
      </w:r>
      <w:r>
        <w:t xml:space="preserve"> - передвижной торговый объект, осуществляющий разносную торговлю, оснащенный колесным механизмом для перемещения товаров и используемый для продажи штучных товаров;</w:t>
      </w:r>
    </w:p>
    <w:p w:rsidR="00C83BA9" w:rsidRDefault="00C83BA9" w:rsidP="00C83BA9">
      <w:r>
        <w:rPr>
          <w:rStyle w:val="a3"/>
        </w:rPr>
        <w:t>торговый автомат</w:t>
      </w:r>
      <w:r>
        <w:t xml:space="preserve"> - стационарный некапитальный торговый объект, представляющий собой автоматическое устройство, предназначенное для продажи штучных товаров без участия продавца;</w:t>
      </w:r>
    </w:p>
    <w:p w:rsidR="00C83BA9" w:rsidRDefault="00C83BA9" w:rsidP="00C83BA9">
      <w:r>
        <w:rPr>
          <w:rStyle w:val="a3"/>
        </w:rPr>
        <w:t>летнее кафе</w:t>
      </w:r>
      <w:r>
        <w:t xml:space="preserve"> - предприятие общественного питания, деятельность которого организуется на сезон с апреля по ноябрь в зависимости от погодных условий;</w:t>
      </w:r>
    </w:p>
    <w:p w:rsidR="00C83BA9" w:rsidRDefault="00C83BA9" w:rsidP="00C83BA9">
      <w:bookmarkStart w:id="19" w:name="sub_112"/>
      <w:proofErr w:type="gramStart"/>
      <w:r>
        <w:rPr>
          <w:rStyle w:val="a3"/>
        </w:rPr>
        <w:t>объекты дорожного сервиса</w:t>
      </w:r>
      <w: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C83BA9" w:rsidRDefault="00C83BA9" w:rsidP="00C83BA9">
      <w:bookmarkStart w:id="20" w:name="sub_113"/>
      <w:bookmarkEnd w:id="19"/>
      <w:r>
        <w:rPr>
          <w:rStyle w:val="a3"/>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bookmarkEnd w:id="20"/>
    <w:p w:rsidR="00C83BA9" w:rsidRDefault="00C83BA9" w:rsidP="00C83BA9">
      <w:r>
        <w:rPr>
          <w:rStyle w:val="a3"/>
        </w:rPr>
        <w:t>организации общественного питания быстрого обслуживания</w:t>
      </w:r>
      <w:r>
        <w:t xml:space="preserve"> - предприятия общественного питания с ограниченным ассортиментом блюд несложного приготовления из определенного вида сырья и предназначенные для быстрого обслуживания потребителей;</w:t>
      </w:r>
    </w:p>
    <w:p w:rsidR="00C83BA9" w:rsidRDefault="00C83BA9" w:rsidP="00C83BA9">
      <w:r>
        <w:rPr>
          <w:rStyle w:val="a3"/>
        </w:rPr>
        <w:t>полуфабрикаты высокой степени готовности</w:t>
      </w:r>
      <w:r>
        <w:t xml:space="preserve"> - готовые к употреблению замороженные пищевые продукты и кулинарные изделия промышленного изготовления после предварительной термической обработки, изделия из готового теста промышленного производства (блины, пончики).</w:t>
      </w:r>
    </w:p>
    <w:p w:rsidR="00C83BA9" w:rsidRDefault="00C83BA9" w:rsidP="00C83BA9">
      <w:bookmarkStart w:id="21" w:name="sub_13"/>
      <w:r>
        <w:t xml:space="preserve">1.3. </w:t>
      </w:r>
      <w:hyperlink r:id="rId28" w:history="1">
        <w:r>
          <w:rPr>
            <w:rStyle w:val="a4"/>
          </w:rPr>
          <w:t>Исключен</w:t>
        </w:r>
      </w:hyperlink>
      <w:r>
        <w:t>.</w:t>
      </w:r>
    </w:p>
    <w:bookmarkEnd w:id="21"/>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29" w:history="1">
        <w:r>
          <w:rPr>
            <w:rStyle w:val="a4"/>
          </w:rPr>
          <w:t>пункта 1.3</w:t>
        </w:r>
      </w:hyperlink>
    </w:p>
    <w:p w:rsidR="00C83BA9" w:rsidRDefault="00C83BA9" w:rsidP="00C83BA9">
      <w:bookmarkStart w:id="22" w:name="sub_14"/>
      <w:r>
        <w:t xml:space="preserve">1.4. </w:t>
      </w:r>
      <w:hyperlink r:id="rId30" w:history="1">
        <w:r>
          <w:rPr>
            <w:rStyle w:val="a4"/>
          </w:rPr>
          <w:t>Исключен</w:t>
        </w:r>
      </w:hyperlink>
      <w:r>
        <w:t>.</w:t>
      </w:r>
    </w:p>
    <w:bookmarkEnd w:id="22"/>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31" w:history="1">
        <w:r>
          <w:rPr>
            <w:rStyle w:val="a4"/>
          </w:rPr>
          <w:t>пункта 1.4</w:t>
        </w:r>
      </w:hyperlink>
    </w:p>
    <w:p w:rsidR="00C83BA9" w:rsidRDefault="00C83BA9" w:rsidP="00C83BA9">
      <w:pPr>
        <w:pStyle w:val="a6"/>
      </w:pPr>
    </w:p>
    <w:p w:rsidR="00C83BA9" w:rsidRDefault="00C83BA9" w:rsidP="00C83BA9">
      <w:pPr>
        <w:pStyle w:val="1"/>
      </w:pPr>
      <w:bookmarkStart w:id="23" w:name="sub_200"/>
      <w:r>
        <w:t>2. Требования к помещению и оборудованию объектов мелкорозничной сети</w:t>
      </w:r>
    </w:p>
    <w:bookmarkEnd w:id="23"/>
    <w:p w:rsidR="00C83BA9" w:rsidRDefault="00C83BA9" w:rsidP="00C83BA9"/>
    <w:p w:rsidR="00C83BA9" w:rsidRDefault="00C83BA9" w:rsidP="00C83BA9">
      <w:bookmarkStart w:id="24" w:name="sub_201"/>
      <w:r>
        <w:t>2.1. Размещение и планировка объектов мелкорозничной сети (далее - объекты), их техническая оснащенность должны обеспечивать продавцу (юридическому лицу, индивидуальному предпринимателю) возможность соблюдения противопожарных, экологических, санитарно-эпидемиологических норм и правил, а также соблюдения условий труда и правил личной гигиены работниками.</w:t>
      </w:r>
    </w:p>
    <w:p w:rsidR="00C83BA9" w:rsidRDefault="00C83BA9" w:rsidP="00C83BA9">
      <w:bookmarkStart w:id="25" w:name="sub_202"/>
      <w:bookmarkEnd w:id="24"/>
      <w:r>
        <w:t>2.2. Условия предоставления услуг, торгово-технологическое оборудование должны соответствовать требованиям действующей нормативной документации по показателям электро- и взрывобезопасности.</w:t>
      </w:r>
    </w:p>
    <w:p w:rsidR="00C83BA9" w:rsidRDefault="00C83BA9" w:rsidP="00C83BA9">
      <w:bookmarkStart w:id="26" w:name="sub_203"/>
      <w:bookmarkEnd w:id="25"/>
      <w:r>
        <w:t xml:space="preserve">2.3. На каждом объекте должен быть соответствующий инвентарь и технологическое оборудование, а при торговле скоропортящимися товарами - холодильное оборудование промышленного изготовления, обеспеченное </w:t>
      </w:r>
      <w:proofErr w:type="spellStart"/>
      <w:r>
        <w:lastRenderedPageBreak/>
        <w:t>терморегистрирующими</w:t>
      </w:r>
      <w:proofErr w:type="spellEnd"/>
      <w:r>
        <w:t xml:space="preserve"> приборами.</w:t>
      </w:r>
    </w:p>
    <w:p w:rsidR="00C83BA9" w:rsidRDefault="00C83BA9" w:rsidP="00C83BA9">
      <w:bookmarkStart w:id="27" w:name="sub_204"/>
      <w:bookmarkEnd w:id="26"/>
      <w:r>
        <w:t xml:space="preserve">2.4. В объектах допускается использование </w:t>
      </w:r>
      <w:proofErr w:type="spellStart"/>
      <w:r>
        <w:t>весоизмерительных</w:t>
      </w:r>
      <w:proofErr w:type="spellEnd"/>
      <w:r>
        <w:t xml:space="preserve"> приборов, соответствующих области применения и классу точности, имеющих необходимые оттиски </w:t>
      </w:r>
      <w:proofErr w:type="spellStart"/>
      <w:r>
        <w:t>поверительных</w:t>
      </w:r>
      <w:proofErr w:type="spellEnd"/>
      <w:r>
        <w:t xml:space="preserve"> клейм и действующее свидетельство о поверке, удовлетворяющих техническим требованиям для обеспечения единства и точности измерения.</w:t>
      </w:r>
    </w:p>
    <w:bookmarkEnd w:id="27"/>
    <w:p w:rsidR="00C83BA9" w:rsidRDefault="00C83BA9" w:rsidP="00C83BA9">
      <w:r>
        <w:t>Применяемые средства измерений должны быть исправны и проходить поверку в порядке, установленном законодательством.</w:t>
      </w:r>
    </w:p>
    <w:p w:rsidR="00C83BA9" w:rsidRDefault="00C83BA9" w:rsidP="00C83BA9">
      <w:r>
        <w:t>Запрещается использование безменов, бытовых, медицинских, передвижных товарных ("почтовых") весов, для летних кафе - применение мерной посуды из пластмассы.</w:t>
      </w:r>
    </w:p>
    <w:p w:rsidR="00C83BA9" w:rsidRDefault="00C83BA9" w:rsidP="00C83BA9">
      <w:bookmarkStart w:id="28" w:name="sub_205"/>
      <w:r>
        <w:t>2.5. На объектах должна быть вывеска с фирменным наименованием (наименованием) юридического лица (индивидуального предпринимателя), местом их нахождения (юридическим адресом), режимом работы.</w:t>
      </w:r>
    </w:p>
    <w:p w:rsidR="00C83BA9" w:rsidRDefault="00C83BA9" w:rsidP="00C83BA9">
      <w:bookmarkStart w:id="29" w:name="sub_206"/>
      <w:bookmarkEnd w:id="28"/>
      <w:r>
        <w:t>2.6. В каждом объекте должны быть умывальник, мыло, полотенце. Для сбора мусора и отходов должно быть педальное ведро с крышкой. Для хранения личных вещей продавца должен быть установлен шкаф или выделено место. В холодный период времени года температура на рабочем месте продавца не должна быть ниже 18°С.</w:t>
      </w:r>
    </w:p>
    <w:p w:rsidR="00C83BA9" w:rsidRDefault="00C83BA9" w:rsidP="00C83BA9">
      <w:bookmarkStart w:id="30" w:name="sub_207"/>
      <w:bookmarkEnd w:id="29"/>
      <w:r>
        <w:t>2.7. Продавец (юридическое лицо,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C83BA9" w:rsidRDefault="00C83BA9" w:rsidP="00C83BA9">
      <w:bookmarkStart w:id="31" w:name="sub_208"/>
      <w:bookmarkEnd w:id="30"/>
      <w:r>
        <w:t>2.8. В случае временного закрытия объекта продавец вывешивает информацию о причине его закрытия (санитарный день, ремонт и пр.) и сроках приостановления деятельности.</w:t>
      </w:r>
    </w:p>
    <w:p w:rsidR="00C83BA9" w:rsidRDefault="00C83BA9" w:rsidP="00C83BA9">
      <w:bookmarkStart w:id="32" w:name="sub_209"/>
      <w:bookmarkEnd w:id="31"/>
      <w:r>
        <w:t>2.9. Продавец обязан содержать объект в чистоте и технически исправном состоянии, своевременно устранять повреждения в вывесках, конструктивных и облицовочных элементах, а также обеспечивать уборку прилегающих территорий от отходов продукции и мусора.</w:t>
      </w:r>
    </w:p>
    <w:p w:rsidR="00C83BA9" w:rsidRDefault="00C83BA9" w:rsidP="00C83BA9">
      <w:bookmarkStart w:id="33" w:name="sub_210"/>
      <w:bookmarkEnd w:id="32"/>
      <w:r>
        <w:t>2.10. По окончании рабочего дня лотки, тележки, мобильные торговые средства (за исключением специальных приспособлений для торговли бахчевыми культурами) вывозятся с места дислокации.</w:t>
      </w:r>
    </w:p>
    <w:p w:rsidR="00C83BA9" w:rsidRDefault="00C83BA9" w:rsidP="00C83BA9">
      <w:bookmarkStart w:id="34" w:name="sub_211"/>
      <w:bookmarkEnd w:id="33"/>
      <w:r>
        <w:t>2.11. На рабочем месте продавца должны находиться документы, предусмотренные действующими правовыми актами и правилами, регламентирующими торговую деятельность и продажу отдельных видов товаров, в том числе контрольный журнал, накладные, документы, подтверждающие происхождение, качество и безопасность товара, медицинские книжки с указанием результатов медицинских осмотров и гигиенической аттестации.</w:t>
      </w:r>
    </w:p>
    <w:p w:rsidR="00C83BA9" w:rsidRDefault="00C83BA9" w:rsidP="00C83BA9">
      <w:bookmarkStart w:id="35" w:name="sub_212"/>
      <w:bookmarkEnd w:id="34"/>
      <w:r>
        <w:t>2.12. Для объектов, использующих специальное оборудование и подключенных к коммуникациям, необходимо дополнительно иметь:</w:t>
      </w:r>
    </w:p>
    <w:p w:rsidR="00C83BA9" w:rsidRDefault="00C83BA9" w:rsidP="00C83BA9">
      <w:bookmarkStart w:id="36" w:name="sub_2121"/>
      <w:bookmarkEnd w:id="35"/>
      <w:r>
        <w:t xml:space="preserve">1) для объектов на основе мобильных средств передвижения - </w:t>
      </w:r>
      <w:hyperlink r:id="rId32" w:history="1">
        <w:r>
          <w:rPr>
            <w:rStyle w:val="a4"/>
          </w:rPr>
          <w:t>паспорт транспортного средства</w:t>
        </w:r>
      </w:hyperlink>
      <w:r>
        <w:t>, выданный органами управления государственной инспекции безопасности дорожного движения, и санитарный паспорт автотранспортного средства;</w:t>
      </w:r>
    </w:p>
    <w:p w:rsidR="00C83BA9" w:rsidRDefault="00C83BA9" w:rsidP="00C83BA9">
      <w:bookmarkStart w:id="37" w:name="sub_2122"/>
      <w:bookmarkEnd w:id="36"/>
      <w:r>
        <w:t>2) для объектов, использующих в целях приготовления пищи газобаллонное оборудование, - заключение о техническом освидетельствовании данного оборудования;</w:t>
      </w:r>
    </w:p>
    <w:p w:rsidR="00C83BA9" w:rsidRDefault="00C83BA9" w:rsidP="00C83BA9">
      <w:bookmarkStart w:id="38" w:name="sub_2123"/>
      <w:bookmarkEnd w:id="37"/>
      <w:r>
        <w:t>3) для объектов, расположенных в полосе отвода автомобильных дорог, - заключение, выданное органами управления государственной инспекции безопасности дорожного движения ГУВД Нижегородской области.</w:t>
      </w:r>
    </w:p>
    <w:p w:rsidR="00C83BA9" w:rsidRDefault="00C83BA9" w:rsidP="00C83BA9">
      <w:bookmarkStart w:id="39" w:name="sub_213"/>
      <w:bookmarkEnd w:id="38"/>
      <w:r>
        <w:t xml:space="preserve">2.13. Применение контрольно-кассовых машин осуществляется в порядке, </w:t>
      </w:r>
      <w:r>
        <w:lastRenderedPageBreak/>
        <w:t>установленном федеральным законодательством.</w:t>
      </w:r>
    </w:p>
    <w:p w:rsidR="00C83BA9" w:rsidRDefault="00C83BA9" w:rsidP="00C83BA9">
      <w:bookmarkStart w:id="40" w:name="sub_214"/>
      <w:bookmarkEnd w:id="39"/>
      <w:r>
        <w:t>2.14. Осуществление торговой деятельности субъектами мелкорозничной сети (в том числе с тележек, лотков) разрешается только с использованием специального оборудования.</w:t>
      </w:r>
    </w:p>
    <w:p w:rsidR="00C83BA9" w:rsidRDefault="00C83BA9" w:rsidP="00C83BA9">
      <w:bookmarkStart w:id="41" w:name="sub_215"/>
      <w:bookmarkEnd w:id="40"/>
      <w:r>
        <w:t>2.15. В палатках, автолавках, автоприцепах допускается реализация комбинированного ассортимента товаров при наличии соответствующих условий для хранения и реализации.</w:t>
      </w:r>
    </w:p>
    <w:p w:rsidR="00C83BA9" w:rsidRDefault="00C83BA9" w:rsidP="00C83BA9">
      <w:bookmarkStart w:id="42" w:name="sub_216"/>
      <w:bookmarkEnd w:id="41"/>
      <w:r>
        <w:t>2.16. На объекте мелкорозничной сети, рассчитанном на одно рабочее место, допускается продажа пищевых продуктов в промышленной потребительской упаковке.</w:t>
      </w:r>
    </w:p>
    <w:p w:rsidR="00C83BA9" w:rsidRDefault="00C83BA9" w:rsidP="00C83BA9">
      <w:bookmarkStart w:id="43" w:name="sub_217"/>
      <w:bookmarkEnd w:id="42"/>
      <w:r>
        <w:t>2.17. Отпуск хлеба, выпеченных кондитерских и хлебобулочных изделий осуществляется в упакованном виде.</w:t>
      </w:r>
    </w:p>
    <w:p w:rsidR="00C83BA9" w:rsidRDefault="00C83BA9" w:rsidP="00C83BA9">
      <w:bookmarkStart w:id="44" w:name="sub_218"/>
      <w:bookmarkEnd w:id="43"/>
      <w:r>
        <w:t>2.18. В период массового поступления картофеля и свежей плодоовощной продукции допускается продажа овощей и фруктов с лотков, тележек и др.</w:t>
      </w:r>
    </w:p>
    <w:p w:rsidR="00C83BA9" w:rsidRDefault="00C83BA9" w:rsidP="00C83BA9">
      <w:bookmarkStart w:id="45" w:name="sub_219"/>
      <w:bookmarkEnd w:id="44"/>
      <w:r>
        <w:t>2.19. Не допускается:</w:t>
      </w:r>
    </w:p>
    <w:bookmarkEnd w:id="45"/>
    <w:p w:rsidR="00C83BA9" w:rsidRDefault="00C83BA9" w:rsidP="00C83BA9">
      <w:r>
        <w:t>- реализация картофеля, свежей плодоовощной продукции, в том числе бахчевых культур навалом, с земли;</w:t>
      </w:r>
    </w:p>
    <w:p w:rsidR="00C83BA9" w:rsidRDefault="00C83BA9" w:rsidP="00C83BA9">
      <w:r>
        <w:t>- продажа бахчевых культур частями и с надрезами.</w:t>
      </w:r>
    </w:p>
    <w:p w:rsidR="00C83BA9" w:rsidRDefault="00C83BA9" w:rsidP="00C83BA9">
      <w:bookmarkStart w:id="46" w:name="sub_220"/>
      <w:r>
        <w:t>2.20. Запрещается изготовление кулинарных изделий непосредственно в палатках.</w:t>
      </w:r>
    </w:p>
    <w:bookmarkEnd w:id="46"/>
    <w:p w:rsidR="00C83BA9" w:rsidRDefault="00C83BA9" w:rsidP="00C83BA9"/>
    <w:p w:rsidR="00C83BA9" w:rsidRDefault="00C83BA9" w:rsidP="00C83BA9">
      <w:pPr>
        <w:pStyle w:val="1"/>
      </w:pPr>
      <w:bookmarkStart w:id="47" w:name="sub_300"/>
      <w:r>
        <w:t>3. Требования к продаже товаров</w:t>
      </w:r>
    </w:p>
    <w:bookmarkEnd w:id="47"/>
    <w:p w:rsidR="00C83BA9" w:rsidRDefault="00C83BA9" w:rsidP="00C83BA9"/>
    <w:p w:rsidR="00C83BA9" w:rsidRDefault="00C83BA9" w:rsidP="00C83BA9">
      <w:bookmarkStart w:id="48" w:name="sub_31"/>
      <w:r>
        <w:t>3.1. На все продаваемые товары должны быть документы, указывающие источник их поступления, а также документы, подтверждающие качество и безопасность продукции.</w:t>
      </w:r>
    </w:p>
    <w:p w:rsidR="00C83BA9" w:rsidRDefault="00C83BA9" w:rsidP="00C83BA9">
      <w:bookmarkStart w:id="49" w:name="sub_32"/>
      <w:bookmarkEnd w:id="48"/>
      <w:r>
        <w:t>3.2. Ассортимент предлагаемых к продаже товаров, перечень оказываемых услуг в объектах мелкорозничной сети определяется продавцом самостоятельно в соответствии с профилем и специализацией его деятельности.</w:t>
      </w:r>
    </w:p>
    <w:bookmarkEnd w:id="49"/>
    <w:p w:rsidR="00C83BA9" w:rsidRDefault="00C83BA9" w:rsidP="00C83BA9">
      <w:r>
        <w:t>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 цены за вес или единицу товара, подписью материально ответственного лица или печатью юридического лица (индивидуального предпринимателя), датой оформления ценника.</w:t>
      </w:r>
    </w:p>
    <w:p w:rsidR="00C83BA9" w:rsidRDefault="00C83BA9" w:rsidP="00C83BA9">
      <w:bookmarkStart w:id="50" w:name="sub_33"/>
      <w:r>
        <w:t>3.3. Торговля продовольственными товарами (оказание услуг общественного питания) с применением посуды одноразового использования может осуществляться только при наличии емкостей для ее сбора.</w:t>
      </w:r>
    </w:p>
    <w:p w:rsidR="00C83BA9" w:rsidRDefault="00C83BA9" w:rsidP="00C83BA9">
      <w:bookmarkStart w:id="51" w:name="sub_34"/>
      <w:bookmarkEnd w:id="50"/>
      <w:r>
        <w:t>3.4. Запрещается размещение бахчевых развалов на центральных магистралях городов, придорожных полосах автомобильных дорог, в 50-метровой зоне от жилых строений, на газонах.</w:t>
      </w:r>
    </w:p>
    <w:p w:rsidR="00C83BA9" w:rsidRDefault="00C83BA9" w:rsidP="00C83BA9">
      <w:bookmarkStart w:id="52" w:name="sub_35"/>
      <w:bookmarkEnd w:id="51"/>
      <w:r>
        <w:t xml:space="preserve">3.5. Приемка, хранение и продажа товаров производятся с соблюдением </w:t>
      </w:r>
      <w:hyperlink r:id="rId33" w:history="1">
        <w:r>
          <w:rPr>
            <w:rStyle w:val="a4"/>
          </w:rPr>
          <w:t>Правил</w:t>
        </w:r>
      </w:hyperlink>
      <w:r>
        <w:t xml:space="preserve"> продажи отдельных видов товаров, с которыми работники объектов мелкорозничной сети должны быть ознакомлены.</w:t>
      </w:r>
    </w:p>
    <w:p w:rsidR="00C83BA9" w:rsidRDefault="00C83BA9" w:rsidP="00C83BA9">
      <w:bookmarkStart w:id="53" w:name="sub_36"/>
      <w:bookmarkEnd w:id="52"/>
      <w:r>
        <w:t>3.6. На каждом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C83BA9" w:rsidRDefault="00C83BA9" w:rsidP="00C83BA9">
      <w:bookmarkStart w:id="54" w:name="sub_361"/>
      <w:bookmarkEnd w:id="53"/>
      <w:r>
        <w:t>1) разрешение на размещение палатки или передвижного объекта мелкорозничной сети;</w:t>
      </w:r>
    </w:p>
    <w:p w:rsidR="00C83BA9" w:rsidRDefault="00C83BA9" w:rsidP="00C83BA9">
      <w:bookmarkStart w:id="55" w:name="sub_362"/>
      <w:bookmarkEnd w:id="54"/>
      <w:r>
        <w:t>2) копия документов на право размещения павильонов, киосков и летних кафе;</w:t>
      </w:r>
    </w:p>
    <w:p w:rsidR="00C83BA9" w:rsidRDefault="00C83BA9" w:rsidP="00C83BA9">
      <w:bookmarkStart w:id="56" w:name="sub_363"/>
      <w:bookmarkEnd w:id="55"/>
      <w:proofErr w:type="gramStart"/>
      <w:r>
        <w:t xml:space="preserve">3) план производственного контроля за соблюдением санитарных правил и </w:t>
      </w:r>
      <w:r>
        <w:lastRenderedPageBreak/>
        <w:t>выполнением санитарно-противоэпидемиологических (профилактических) мероприятий, утвержденный руководителем предприятия, ветеринарное удостоверение (в случае реализации подконтрольной государственному ветеринарному надзору продукции), копии сертификатов соответствия на реализуемую продукцию и (или) информация в накладных о регистрации деклараций о соответствии или наличии сертификатов соответствия с указанием наименования органа по сертификации, регистрационного номера декларации о соответствии или сертификата соответствия</w:t>
      </w:r>
      <w:proofErr w:type="gramEnd"/>
      <w:r>
        <w:t xml:space="preserve"> и сроков их действия, личные медицинские книжки на работников и другие необходимые документы в соответствии с законодательством о санитарно-эпидемиологическом благополучии населения;</w:t>
      </w:r>
    </w:p>
    <w:p w:rsidR="00C83BA9" w:rsidRDefault="00C83BA9" w:rsidP="00C83BA9">
      <w:bookmarkStart w:id="57" w:name="sub_364"/>
      <w:bookmarkEnd w:id="56"/>
      <w:r>
        <w:t>4) документы, указывающие источник поступления и подтверждающие качество и безопасность реализуемой продукции;</w:t>
      </w:r>
    </w:p>
    <w:p w:rsidR="00C83BA9" w:rsidRDefault="00C83BA9" w:rsidP="00C83BA9">
      <w:bookmarkStart w:id="58" w:name="sub_365"/>
      <w:bookmarkEnd w:id="57"/>
      <w:r>
        <w:t>5) документ о регистрации контрольно-кассовой техники (кроме случаев, когда в соответствии с федеральным законодательством контрольно-кассовая техника не применяется);</w:t>
      </w:r>
    </w:p>
    <w:p w:rsidR="00C83BA9" w:rsidRDefault="00C83BA9" w:rsidP="00C83BA9">
      <w:bookmarkStart w:id="59" w:name="sub_366"/>
      <w:bookmarkEnd w:id="58"/>
      <w:r>
        <w:t xml:space="preserve">6) тексты </w:t>
      </w:r>
      <w:hyperlink r:id="rId34" w:history="1">
        <w:r>
          <w:rPr>
            <w:rStyle w:val="a4"/>
          </w:rPr>
          <w:t>Закона</w:t>
        </w:r>
      </w:hyperlink>
      <w:r>
        <w:t xml:space="preserve"> Российской Федерации "О защите прав потребителей", </w:t>
      </w:r>
      <w:hyperlink r:id="rId35" w:history="1">
        <w:r>
          <w:rPr>
            <w:rStyle w:val="a4"/>
          </w:rPr>
          <w:t>Федерального закона</w:t>
        </w:r>
      </w:hyperlink>
      <w:r>
        <w:t xml:space="preserve"> "О санитарно-эпидемиологическом благополучии населения", </w:t>
      </w:r>
      <w:hyperlink r:id="rId36" w:history="1">
        <w:r>
          <w:rPr>
            <w:rStyle w:val="a4"/>
          </w:rPr>
          <w:t>Правил</w:t>
        </w:r>
      </w:hyperlink>
      <w:r>
        <w:t xml:space="preserve"> продажи отдельных видов товаров (оказания услуг общественного питания, бытового обслуживания населения), санитарные правила для предприятий продовольственной торговли и общественного питания;</w:t>
      </w:r>
    </w:p>
    <w:p w:rsidR="00C83BA9" w:rsidRDefault="00C83BA9" w:rsidP="00C83BA9">
      <w:bookmarkStart w:id="60" w:name="sub_367"/>
      <w:bookmarkEnd w:id="59"/>
      <w:r>
        <w:t>7) книга отзывов и предложений, прошитая, пронумерованная и заверенная руководителем юридического лица или индивидуальным предпринимателем;</w:t>
      </w:r>
    </w:p>
    <w:p w:rsidR="00C83BA9" w:rsidRDefault="00C83BA9" w:rsidP="00C83BA9">
      <w:bookmarkStart w:id="61" w:name="sub_368"/>
      <w:bookmarkEnd w:id="60"/>
      <w:r>
        <w:t>8) журнал учета мероприятий по контролю;</w:t>
      </w:r>
    </w:p>
    <w:p w:rsidR="00C83BA9" w:rsidRDefault="00C83BA9" w:rsidP="00C83BA9">
      <w:bookmarkStart w:id="62" w:name="sub_369"/>
      <w:bookmarkEnd w:id="61"/>
      <w:r>
        <w:t xml:space="preserve">9) технологические карточки (для летних кафе и </w:t>
      </w:r>
      <w:proofErr w:type="spellStart"/>
      <w:r>
        <w:t>автокафе</w:t>
      </w:r>
      <w:proofErr w:type="spellEnd"/>
      <w:r>
        <w:t>);</w:t>
      </w:r>
    </w:p>
    <w:p w:rsidR="00C83BA9" w:rsidRDefault="00C83BA9" w:rsidP="00C83BA9">
      <w:bookmarkStart w:id="63" w:name="sub_3610"/>
      <w:bookmarkEnd w:id="62"/>
      <w:r>
        <w:t>10) разрешение миграционной службы на право занятия трудовой деятельностью для иностранных граждан;</w:t>
      </w:r>
    </w:p>
    <w:p w:rsidR="00C83BA9" w:rsidRDefault="00C83BA9" w:rsidP="00C83BA9">
      <w:bookmarkStart w:id="64" w:name="sub_3611"/>
      <w:bookmarkEnd w:id="63"/>
      <w:r>
        <w:t>11) свидетельство о поверке применяемых средств измерений.</w:t>
      </w:r>
    </w:p>
    <w:bookmarkEnd w:id="64"/>
    <w:p w:rsidR="00C83BA9" w:rsidRDefault="00C83BA9" w:rsidP="00C83BA9">
      <w:r>
        <w:t>Объекты должны быть оснащены коллективной аптечкой первой помощи.</w:t>
      </w:r>
    </w:p>
    <w:p w:rsidR="00C83BA9" w:rsidRDefault="00C83BA9" w:rsidP="00C83BA9">
      <w:bookmarkStart w:id="65" w:name="sub_37"/>
      <w:r>
        <w:t>3.7. Работники объекта мелкорозничной сети обязаны:</w:t>
      </w:r>
    </w:p>
    <w:p w:rsidR="00C83BA9" w:rsidRDefault="00C83BA9" w:rsidP="00C83BA9">
      <w:bookmarkStart w:id="66" w:name="sub_371"/>
      <w:bookmarkEnd w:id="65"/>
      <w:r>
        <w:t>1) строго руководствоваться требованиями санитарного законодательства;</w:t>
      </w:r>
    </w:p>
    <w:p w:rsidR="00C83BA9" w:rsidRDefault="00C83BA9" w:rsidP="00C83BA9">
      <w:bookmarkStart w:id="67" w:name="sub_372"/>
      <w:bookmarkEnd w:id="66"/>
      <w:r>
        <w:t>2) содержать объект, торговое оборудование, инвентарь в чистоте;</w:t>
      </w:r>
    </w:p>
    <w:p w:rsidR="00C83BA9" w:rsidRDefault="00C83BA9" w:rsidP="00C83BA9">
      <w:bookmarkStart w:id="68" w:name="sub_373"/>
      <w:bookmarkEnd w:id="67"/>
      <w:r>
        <w:t>3) предохранять товары от пыли, загрязнения;</w:t>
      </w:r>
    </w:p>
    <w:p w:rsidR="00C83BA9" w:rsidRDefault="00C83BA9" w:rsidP="00C83BA9">
      <w:bookmarkStart w:id="69" w:name="sub_374"/>
      <w:bookmarkEnd w:id="68"/>
      <w:r>
        <w:t>4) иметь чистую санитарную одежду;</w:t>
      </w:r>
    </w:p>
    <w:p w:rsidR="00C83BA9" w:rsidRDefault="00C83BA9" w:rsidP="00C83BA9">
      <w:bookmarkStart w:id="70" w:name="sub_375"/>
      <w:bookmarkEnd w:id="69"/>
      <w:r>
        <w:t>5) строго соблюдать правила личной гигиены и санитарного содержания прилегающей территории;</w:t>
      </w:r>
    </w:p>
    <w:p w:rsidR="00C83BA9" w:rsidRDefault="00C83BA9" w:rsidP="00C83BA9">
      <w:bookmarkStart w:id="71" w:name="sub_376"/>
      <w:bookmarkEnd w:id="70"/>
      <w:r>
        <w:t xml:space="preserve">6) предоставлять достоверную информацию о реализуемых товарах (оказываемых услугах) в соответствии с </w:t>
      </w:r>
      <w:hyperlink r:id="rId37" w:history="1">
        <w:r>
          <w:rPr>
            <w:rStyle w:val="a4"/>
          </w:rPr>
          <w:t>Законом</w:t>
        </w:r>
      </w:hyperlink>
      <w:r>
        <w:t xml:space="preserve"> Российской Федерации "О защите прав потребителей".</w:t>
      </w:r>
    </w:p>
    <w:p w:rsidR="00C83BA9" w:rsidRDefault="00C83BA9" w:rsidP="00C83BA9">
      <w:bookmarkStart w:id="72" w:name="sub_38"/>
      <w:bookmarkEnd w:id="71"/>
      <w:r>
        <w:t>3.8. Запрещается допуск в объекты посторонних лиц, за исключением лиц, имеющих на это право по роду своей службы.</w:t>
      </w:r>
    </w:p>
    <w:bookmarkEnd w:id="72"/>
    <w:p w:rsidR="00C83BA9" w:rsidRDefault="00C83BA9" w:rsidP="00C83BA9"/>
    <w:p w:rsidR="00C83BA9" w:rsidRDefault="00C83BA9" w:rsidP="00C83BA9">
      <w:pPr>
        <w:pStyle w:val="1"/>
      </w:pPr>
      <w:bookmarkStart w:id="73" w:name="sub_400"/>
      <w:r>
        <w:t>4. Требования к размещению павильонов и киосков</w:t>
      </w:r>
    </w:p>
    <w:bookmarkEnd w:id="73"/>
    <w:p w:rsidR="00C83BA9" w:rsidRDefault="00C83BA9" w:rsidP="00C83BA9"/>
    <w:p w:rsidR="00C83BA9" w:rsidRDefault="00C83BA9" w:rsidP="00C83BA9">
      <w:hyperlink r:id="rId38" w:history="1">
        <w:r>
          <w:rPr>
            <w:rStyle w:val="a4"/>
          </w:rPr>
          <w:t>Исключен</w:t>
        </w:r>
      </w:hyperlink>
    </w:p>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39" w:history="1">
        <w:r>
          <w:rPr>
            <w:rStyle w:val="a4"/>
          </w:rPr>
          <w:t>раздела 4</w:t>
        </w:r>
      </w:hyperlink>
    </w:p>
    <w:p w:rsidR="00C83BA9" w:rsidRDefault="00C83BA9" w:rsidP="00C83BA9">
      <w:pPr>
        <w:pStyle w:val="a6"/>
      </w:pPr>
    </w:p>
    <w:p w:rsidR="00C83BA9" w:rsidRDefault="00C83BA9" w:rsidP="00C83BA9">
      <w:pPr>
        <w:pStyle w:val="1"/>
      </w:pPr>
      <w:bookmarkStart w:id="74" w:name="sub_500"/>
      <w:r>
        <w:t>5. Предоставление разрешения на размещение палаток</w:t>
      </w:r>
      <w:r>
        <w:br/>
      </w:r>
      <w:r>
        <w:lastRenderedPageBreak/>
        <w:t xml:space="preserve"> и передвижных объектов мелкорозничной сети</w:t>
      </w:r>
    </w:p>
    <w:bookmarkEnd w:id="74"/>
    <w:p w:rsidR="00C83BA9" w:rsidRDefault="00C83BA9" w:rsidP="00C83BA9"/>
    <w:p w:rsidR="00C83BA9" w:rsidRDefault="00C83BA9" w:rsidP="00C83BA9">
      <w:bookmarkStart w:id="75" w:name="sub_51"/>
      <w:r>
        <w:t xml:space="preserve">5.1. Разрешение на размещение палатки или передвижного объекта мелкорозничной сети на территории муниципального образования (далее также - разрешение) выдается органом местного самоуправления на каждую палатку или передвижной объект мелкорозничной сети (далее - объект) по форме согласно </w:t>
      </w:r>
      <w:hyperlink w:anchor="sub_900" w:history="1">
        <w:r>
          <w:rPr>
            <w:rStyle w:val="a4"/>
          </w:rPr>
          <w:t>приложению</w:t>
        </w:r>
      </w:hyperlink>
      <w:r>
        <w:t xml:space="preserve"> к Типовым правилам.</w:t>
      </w:r>
    </w:p>
    <w:p w:rsidR="00C83BA9" w:rsidRDefault="00C83BA9" w:rsidP="00C83BA9">
      <w:bookmarkStart w:id="76" w:name="sub_52"/>
      <w:bookmarkEnd w:id="75"/>
      <w:r>
        <w:t>5.2. Юридическое лицо или индивидуальный предприниматель (далее - заявитель), желающие осуществлять мелкорозничную торговлю (оказание услуг) в местах, определенных схемой размещения нестационарных торговых объектов сети, представляют в органы местного самоуправления следующие документы:</w:t>
      </w:r>
    </w:p>
    <w:p w:rsidR="00C83BA9" w:rsidRDefault="00C83BA9" w:rsidP="00C83BA9">
      <w:bookmarkStart w:id="77" w:name="sub_521"/>
      <w:bookmarkEnd w:id="76"/>
      <w:r>
        <w:t>1) заявление с указанием:</w:t>
      </w:r>
    </w:p>
    <w:bookmarkEnd w:id="77"/>
    <w:p w:rsidR="00C83BA9" w:rsidRDefault="00C83BA9" w:rsidP="00C83BA9">
      <w:r>
        <w:t>- для юридического лица - наименования и организационно-правовой формы заявителя, места его нахождения, для индивидуального предпринимателя - фамилии, имени, отчества, места жительства;</w:t>
      </w:r>
    </w:p>
    <w:p w:rsidR="00C83BA9" w:rsidRDefault="00C83BA9" w:rsidP="00C83BA9">
      <w:r>
        <w:t>- типа объекта;</w:t>
      </w:r>
    </w:p>
    <w:p w:rsidR="00C83BA9" w:rsidRDefault="00C83BA9" w:rsidP="00C83BA9">
      <w:r>
        <w:t>- специализации и режима работы объекта;</w:t>
      </w:r>
    </w:p>
    <w:p w:rsidR="00C83BA9" w:rsidRDefault="00C83BA9" w:rsidP="00C83BA9">
      <w:r>
        <w:t>- предполагаемого адреса размещения объекта в соответствии с утвержденной в установленном порядке схемой размещения нестационарных торговых объектов;</w:t>
      </w:r>
    </w:p>
    <w:p w:rsidR="00C83BA9" w:rsidRDefault="00C83BA9" w:rsidP="00C83BA9">
      <w:r>
        <w:t>- срока, на который заявитель желает получить разрешение.</w:t>
      </w:r>
    </w:p>
    <w:p w:rsidR="00C83BA9" w:rsidRDefault="00C83BA9" w:rsidP="00C83BA9">
      <w:bookmarkStart w:id="78" w:name="sub_522"/>
      <w:r>
        <w:t>2) копии учредительных документов и свидетельства о государственной регистрации юридического лица (индивидуального предпринимателя).</w:t>
      </w:r>
    </w:p>
    <w:p w:rsidR="00C83BA9" w:rsidRDefault="00C83BA9" w:rsidP="00C83BA9">
      <w:bookmarkStart w:id="79" w:name="sub_53"/>
      <w:bookmarkEnd w:id="78"/>
      <w:r>
        <w:t>5.3. Заявление с приложением всех необходимых документов рассматривается на заседании межведомственной комиссии в течение одного месяца после его получения. По результатам рассмотрения межведомственной комиссией выносится заключение о возможности и целесообразности (либо невозможности и нецелесообразности) размещения объекта по указанному в заявлении адресу в соответствии с утвержденной схемой размещения нестационарных торговых объектов, о чем заявитель информируется в письменной форме в течение трех календарных дней после вынесения заключения.</w:t>
      </w:r>
    </w:p>
    <w:p w:rsidR="00C83BA9" w:rsidRDefault="00C83BA9" w:rsidP="00C83BA9">
      <w:bookmarkStart w:id="80" w:name="sub_54"/>
      <w:bookmarkEnd w:id="79"/>
      <w:r>
        <w:t>5.4. Заключение о невозможности и нецелесообразности размещения объекта мелкорозничной сети выносится межведомственной комиссией в случаях, если:</w:t>
      </w:r>
    </w:p>
    <w:p w:rsidR="00C83BA9" w:rsidRDefault="00C83BA9" w:rsidP="00C83BA9">
      <w:bookmarkStart w:id="81" w:name="sub_541"/>
      <w:bookmarkEnd w:id="80"/>
      <w:r>
        <w:t>1) указанный в заявлении адрес размещения объекта не входит в утвержденную схему размещения нестационарных торговых объектов;</w:t>
      </w:r>
    </w:p>
    <w:p w:rsidR="00C83BA9" w:rsidRDefault="00C83BA9" w:rsidP="00C83BA9">
      <w:bookmarkStart w:id="82" w:name="sub_542"/>
      <w:bookmarkEnd w:id="81"/>
      <w:r>
        <w:t>2) в соответствии с утвержденной схемой размещения по адресу, указанному в заявлении, находится другой объект мелкорозничной сети, имеющий действующее разрешение;</w:t>
      </w:r>
    </w:p>
    <w:p w:rsidR="00C83BA9" w:rsidRDefault="00C83BA9" w:rsidP="00C83BA9">
      <w:bookmarkStart w:id="83" w:name="sub_543"/>
      <w:bookmarkEnd w:id="82"/>
      <w:r>
        <w:t>3) функционирование объекта по указанному в заявлении режиму работы может привести к нарушению покоя граждан и тишины в ночное время;</w:t>
      </w:r>
    </w:p>
    <w:p w:rsidR="00C83BA9" w:rsidRDefault="00C83BA9" w:rsidP="00C83BA9">
      <w:bookmarkStart w:id="84" w:name="sub_544"/>
      <w:bookmarkEnd w:id="83"/>
      <w:r>
        <w:t>4) предполагаемый ассортимент и условия реализации товаров не соответствуют требованиям действующего законодательства.</w:t>
      </w:r>
    </w:p>
    <w:p w:rsidR="00C83BA9" w:rsidRDefault="00C83BA9" w:rsidP="00C83BA9">
      <w:bookmarkStart w:id="85" w:name="sub_350"/>
      <w:bookmarkEnd w:id="84"/>
      <w:r>
        <w:t>Заключение о невозможности и нецелесообразности размещения объекта мелкорозничной сети выносится межведомственной комиссией и по другим основаниям, предусмотренным нормативными правовыми актами Российской Федерации, Нижегородской области, органа местного самоуправления.</w:t>
      </w:r>
    </w:p>
    <w:p w:rsidR="00C83BA9" w:rsidRDefault="00C83BA9" w:rsidP="00C83BA9">
      <w:bookmarkStart w:id="86" w:name="sub_55"/>
      <w:bookmarkEnd w:id="85"/>
      <w:r>
        <w:t>5.5. В случае наличия на один адрес в соответствии с утвержденной схемой размещения нестационарных торговых объектов двух и более заявлений, органом, уполномоченным органом местного самоуправления, проводится аукцион. Порядок проведения конкурса определяется правовым актом органа местного самоуправления.</w:t>
      </w:r>
    </w:p>
    <w:p w:rsidR="00C83BA9" w:rsidRDefault="00C83BA9" w:rsidP="00C83BA9">
      <w:bookmarkStart w:id="87" w:name="sub_56"/>
      <w:bookmarkEnd w:id="86"/>
      <w:r>
        <w:t xml:space="preserve">5.6. Выписка из протокола заседания межведомственной комиссии в недельный </w:t>
      </w:r>
      <w:r>
        <w:lastRenderedPageBreak/>
        <w:t>срок направляется органу местного самоуправления для принятия решения о размещении (либо об отказе в размещении) палатки или передвижного объекта мелкорозничной сети.</w:t>
      </w:r>
    </w:p>
    <w:p w:rsidR="00C83BA9" w:rsidRDefault="00C83BA9" w:rsidP="00C83BA9">
      <w:bookmarkStart w:id="88" w:name="sub_57"/>
      <w:bookmarkEnd w:id="87"/>
      <w:r>
        <w:t>5.7. После принятия органом местного самоуправления решения о размещении объекта заявитель в течение одного месяца представляет дополнительно копии (с предъявлением подлинников) следующих документов:</w:t>
      </w:r>
    </w:p>
    <w:p w:rsidR="00C83BA9" w:rsidRDefault="00C83BA9" w:rsidP="00C83BA9">
      <w:bookmarkStart w:id="89" w:name="sub_571"/>
      <w:bookmarkEnd w:id="88"/>
      <w:proofErr w:type="gramStart"/>
      <w:r>
        <w:t>1)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bookmarkEnd w:id="89"/>
    <w:p w:rsidR="00C83BA9" w:rsidRDefault="00C83BA9" w:rsidP="00C83BA9">
      <w:r>
        <w:t>- договора на вывоз твердых бытовых отходов (при необходимости - снега), уборку прилегающей территории;</w:t>
      </w:r>
    </w:p>
    <w:p w:rsidR="00C83BA9" w:rsidRDefault="00C83BA9" w:rsidP="00C83BA9">
      <w:bookmarkStart w:id="90" w:name="sub_572"/>
      <w:r>
        <w:t xml:space="preserve">2) для размещения автомагазина (автолавки, автоприцепа), </w:t>
      </w:r>
      <w:proofErr w:type="spellStart"/>
      <w:r>
        <w:t>автокафе</w:t>
      </w:r>
      <w:proofErr w:type="spellEnd"/>
      <w:r>
        <w:t>:</w:t>
      </w:r>
    </w:p>
    <w:bookmarkEnd w:id="90"/>
    <w:p w:rsidR="00C83BA9" w:rsidRDefault="00C83BA9" w:rsidP="00C83BA9">
      <w:r>
        <w:t>- договора на вывоз твердых бытовых отходов (при необходимости - снега), уборку прилегающей территории;</w:t>
      </w:r>
    </w:p>
    <w:p w:rsidR="00C83BA9" w:rsidRDefault="00C83BA9" w:rsidP="00C83BA9">
      <w:r>
        <w:t>- документа о регистрации контрольно-кассовой техники;</w:t>
      </w:r>
    </w:p>
    <w:p w:rsidR="00C83BA9" w:rsidRDefault="00C83BA9" w:rsidP="00C83BA9">
      <w:r>
        <w:t xml:space="preserve">- </w:t>
      </w:r>
      <w:hyperlink r:id="rId40" w:history="1">
        <w:r>
          <w:rPr>
            <w:rStyle w:val="a4"/>
          </w:rPr>
          <w:t>паспорта на транспортное средство</w:t>
        </w:r>
      </w:hyperlink>
      <w:r>
        <w:t xml:space="preserve"> и санитарного паспорта (при необходимости), </w:t>
      </w:r>
      <w:proofErr w:type="gramStart"/>
      <w:r>
        <w:t>выданных</w:t>
      </w:r>
      <w:proofErr w:type="gramEnd"/>
      <w:r>
        <w:t xml:space="preserve"> в установленном порядке;</w:t>
      </w:r>
    </w:p>
    <w:p w:rsidR="00C83BA9" w:rsidRDefault="00C83BA9" w:rsidP="00C83BA9">
      <w:r>
        <w:t>- согласования с территориальным органом государственного пожарного надзора;</w:t>
      </w:r>
    </w:p>
    <w:p w:rsidR="00C83BA9" w:rsidRDefault="00C83BA9" w:rsidP="00C83BA9">
      <w:pPr>
        <w:pStyle w:val="a5"/>
        <w:rPr>
          <w:color w:val="000000"/>
          <w:sz w:val="16"/>
          <w:szCs w:val="16"/>
        </w:rPr>
      </w:pPr>
      <w:bookmarkStart w:id="91" w:name="sub_573"/>
      <w:r>
        <w:rPr>
          <w:color w:val="000000"/>
          <w:sz w:val="16"/>
          <w:szCs w:val="16"/>
        </w:rPr>
        <w:t>Информация об изменениях:</w:t>
      </w:r>
    </w:p>
    <w:bookmarkEnd w:id="91"/>
    <w:p w:rsidR="00C83BA9" w:rsidRDefault="00C83BA9" w:rsidP="00C83BA9">
      <w:pPr>
        <w:pStyle w:val="a6"/>
      </w:pPr>
      <w:r>
        <w:fldChar w:fldCharType="begin"/>
      </w:r>
      <w:r>
        <w:instrText>HYPERLINK "garantF1://8487556.132"</w:instrText>
      </w:r>
      <w:r>
        <w:fldChar w:fldCharType="separate"/>
      </w:r>
      <w:r>
        <w:rPr>
          <w:rStyle w:val="a4"/>
        </w:rPr>
        <w:t>Постановлением</w:t>
      </w:r>
      <w:r>
        <w:fldChar w:fldCharType="end"/>
      </w:r>
      <w:r>
        <w:t xml:space="preserve"> Правительства Нижегородской области от 29 января 2013 г. N 41 в подпункт 3 пункта 5.7 настоящих Правил внесены изменения</w:t>
      </w:r>
    </w:p>
    <w:p w:rsidR="00C83BA9" w:rsidRDefault="00C83BA9" w:rsidP="00C83BA9">
      <w:pPr>
        <w:pStyle w:val="a6"/>
      </w:pPr>
      <w:hyperlink r:id="rId41" w:history="1">
        <w:r>
          <w:rPr>
            <w:rStyle w:val="a4"/>
          </w:rPr>
          <w:t>См. текст подпункта в предыдущей редакции</w:t>
        </w:r>
      </w:hyperlink>
    </w:p>
    <w:p w:rsidR="00C83BA9" w:rsidRDefault="00C83BA9" w:rsidP="00C83BA9">
      <w:r>
        <w:t>3) для размещения бахчевого развала:</w:t>
      </w:r>
    </w:p>
    <w:p w:rsidR="00C83BA9" w:rsidRDefault="00C83BA9" w:rsidP="00C83BA9">
      <w:r>
        <w:t>- договора на поставку продукции;</w:t>
      </w:r>
    </w:p>
    <w:p w:rsidR="00C83BA9" w:rsidRDefault="00C83BA9" w:rsidP="00C83BA9">
      <w:r>
        <w:t>- договора на вывоз твердых бытовых отходов, уборку территории;</w:t>
      </w:r>
    </w:p>
    <w:p w:rsidR="00C83BA9" w:rsidRDefault="00C83BA9" w:rsidP="00C83BA9">
      <w:r>
        <w:t>- 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p w:rsidR="00C83BA9" w:rsidRDefault="00C83BA9" w:rsidP="00C83BA9">
      <w:r>
        <w:t xml:space="preserve">- документа о поверке </w:t>
      </w:r>
      <w:proofErr w:type="spellStart"/>
      <w:r>
        <w:t>весоизмерительных</w:t>
      </w:r>
      <w:proofErr w:type="spellEnd"/>
      <w:r>
        <w:t xml:space="preserve"> приборов.</w:t>
      </w:r>
    </w:p>
    <w:p w:rsidR="00C83BA9" w:rsidRDefault="00C83BA9" w:rsidP="00C83BA9">
      <w:bookmarkStart w:id="92" w:name="sub_574"/>
      <w:r>
        <w:t>В случае</w:t>
      </w:r>
      <w:proofErr w:type="gramStart"/>
      <w:r>
        <w:t>,</w:t>
      </w:r>
      <w:proofErr w:type="gramEnd"/>
      <w:r>
        <w:t xml:space="preserve"> если в течение одного месяца после принятия органом местного самоуправления решения о размещении объекта заявитель не представляет предусмотренные </w:t>
      </w:r>
      <w:hyperlink w:anchor="sub_57" w:history="1">
        <w:r>
          <w:rPr>
            <w:rStyle w:val="a4"/>
          </w:rPr>
          <w:t>пунктом 5.7</w:t>
        </w:r>
      </w:hyperlink>
      <w:r>
        <w:t xml:space="preserve"> Типовых правил документы, орган местного самоуправления принимает решение об отказе в выдаче разрешения на размещение объекта и возвращает заявителю поданные им документы, кроме случаев, когда задержка представления документов произошла по вине согласующих организаций.</w:t>
      </w:r>
    </w:p>
    <w:p w:rsidR="00C83BA9" w:rsidRDefault="00C83BA9" w:rsidP="00C83BA9">
      <w:bookmarkStart w:id="93" w:name="sub_58"/>
      <w:bookmarkEnd w:id="92"/>
      <w:r>
        <w:t>5.8. После рассмотрения представленных документов орган местного самоуправления выдает заявителю (отказывает в выдаче) разрешение на размещение объекта мелкорозничной сети.</w:t>
      </w:r>
    </w:p>
    <w:p w:rsidR="00C83BA9" w:rsidRDefault="00C83BA9" w:rsidP="00C83BA9">
      <w:bookmarkStart w:id="94" w:name="sub_59"/>
      <w:bookmarkEnd w:id="93"/>
      <w:r>
        <w:t>5.9. В выдаче разрешения заявителю отказывается в следующих случаях:</w:t>
      </w:r>
    </w:p>
    <w:p w:rsidR="00C83BA9" w:rsidRDefault="00C83BA9" w:rsidP="00C83BA9">
      <w:bookmarkStart w:id="95" w:name="sub_591"/>
      <w:bookmarkEnd w:id="94"/>
      <w:r>
        <w:t>1) заявителем не представлены или представлены не все требуемые документы;</w:t>
      </w:r>
    </w:p>
    <w:p w:rsidR="00C83BA9" w:rsidRDefault="00C83BA9" w:rsidP="00C83BA9">
      <w:bookmarkStart w:id="96" w:name="sub_592"/>
      <w:bookmarkEnd w:id="95"/>
      <w:r>
        <w:t>2) представленные заявителем документы содержат неполную или неточную информацию.</w:t>
      </w:r>
    </w:p>
    <w:p w:rsidR="00C83BA9" w:rsidRDefault="00C83BA9" w:rsidP="00C83BA9">
      <w:bookmarkStart w:id="97" w:name="sub_594"/>
      <w:bookmarkEnd w:id="96"/>
      <w:r>
        <w:t>В выдаче разрешения заявителю отказывается и по другим основаниям, предусмотренным нормативными правовыми актами Российской Федерации, Нижегородской области, органа местного самоуправления.</w:t>
      </w:r>
    </w:p>
    <w:p w:rsidR="00C83BA9" w:rsidRDefault="00C83BA9" w:rsidP="00C83BA9">
      <w:bookmarkStart w:id="98" w:name="sub_510"/>
      <w:bookmarkEnd w:id="97"/>
      <w:r>
        <w:t>5.10. Разрешения выдаются на срок, указанный заявителем, но не более:</w:t>
      </w:r>
    </w:p>
    <w:p w:rsidR="00C83BA9" w:rsidRDefault="00C83BA9" w:rsidP="00C83BA9">
      <w:bookmarkStart w:id="99" w:name="sub_5101"/>
      <w:bookmarkEnd w:id="98"/>
      <w:r>
        <w:t>1) 1 месяца - для объектов, функционирующих на специализированных новогодних и школьно-письменных базарах;</w:t>
      </w:r>
    </w:p>
    <w:p w:rsidR="00C83BA9" w:rsidRDefault="00C83BA9" w:rsidP="00C83BA9">
      <w:bookmarkStart w:id="100" w:name="sub_5102"/>
      <w:bookmarkEnd w:id="99"/>
      <w:r>
        <w:t xml:space="preserve">2) 7 месяцев - для объектов, функционирующих в весенне-летний период с 1 </w:t>
      </w:r>
      <w:r>
        <w:lastRenderedPageBreak/>
        <w:t>апреля по 1 ноября;</w:t>
      </w:r>
    </w:p>
    <w:p w:rsidR="00C83BA9" w:rsidRDefault="00C83BA9" w:rsidP="00C83BA9">
      <w:bookmarkStart w:id="101" w:name="sub_5103"/>
      <w:bookmarkEnd w:id="100"/>
      <w:r>
        <w:t>3) 1 года - для иных объектов мелкорозничной сети.</w:t>
      </w:r>
    </w:p>
    <w:p w:rsidR="00C83BA9" w:rsidRDefault="00C83BA9" w:rsidP="00C83BA9">
      <w:bookmarkStart w:id="102" w:name="sub_511"/>
      <w:bookmarkEnd w:id="101"/>
      <w:r>
        <w:t>5.11. Разрешение не подлежит передаче другим юридическим лицам и индивидуальным предпринимателям.</w:t>
      </w:r>
    </w:p>
    <w:p w:rsidR="00C83BA9" w:rsidRDefault="00C83BA9" w:rsidP="00C83BA9">
      <w:bookmarkStart w:id="103" w:name="sub_512"/>
      <w:bookmarkEnd w:id="102"/>
      <w:r>
        <w:t>5.12. Действие разрешения прекращается по истечении срока, на который оно выдано.</w:t>
      </w:r>
    </w:p>
    <w:p w:rsidR="00C83BA9" w:rsidRDefault="00C83BA9" w:rsidP="00C83BA9">
      <w:bookmarkStart w:id="104" w:name="sub_5122"/>
      <w:bookmarkEnd w:id="103"/>
      <w:r>
        <w:t>Действие разрешения прекращается до истечения срока, на который оно выдано, по просьбе заявителя или по решению органа местного самоуправления.</w:t>
      </w:r>
    </w:p>
    <w:p w:rsidR="00C83BA9" w:rsidRDefault="00C83BA9" w:rsidP="00C83BA9">
      <w:bookmarkStart w:id="105" w:name="sub_513"/>
      <w:bookmarkEnd w:id="104"/>
      <w:r>
        <w:t>5.13. Основаниями для досрочного прекращения действия разрешения по решению органа местного самоуправления являются:</w:t>
      </w:r>
    </w:p>
    <w:p w:rsidR="00C83BA9" w:rsidRDefault="00C83BA9" w:rsidP="00C83BA9">
      <w:bookmarkStart w:id="106" w:name="sub_5131"/>
      <w:bookmarkEnd w:id="105"/>
      <w:r>
        <w:t>1) обнаружение недостоверных данных в документах, представленных заявителем для получения разрешения;</w:t>
      </w:r>
    </w:p>
    <w:p w:rsidR="00C83BA9" w:rsidRDefault="00C83BA9" w:rsidP="00C83BA9">
      <w:bookmarkStart w:id="107" w:name="sub_5132"/>
      <w:bookmarkEnd w:id="106"/>
      <w:r>
        <w:t>2) наличие зафиксированных уполномоченными контрольными (надзорными) органами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C83BA9" w:rsidRDefault="00C83BA9" w:rsidP="00C83BA9">
      <w:bookmarkStart w:id="108" w:name="sub_5133"/>
      <w:bookmarkEnd w:id="107"/>
      <w:r>
        <w:t xml:space="preserve">3) </w:t>
      </w:r>
      <w:hyperlink r:id="rId42" w:history="1">
        <w:r>
          <w:rPr>
            <w:rStyle w:val="a4"/>
          </w:rPr>
          <w:t>исключен</w:t>
        </w:r>
      </w:hyperlink>
      <w:r>
        <w:t>.</w:t>
      </w:r>
    </w:p>
    <w:bookmarkEnd w:id="108"/>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43" w:history="1">
        <w:r>
          <w:rPr>
            <w:rStyle w:val="a4"/>
          </w:rPr>
          <w:t>подпункта 3 пункта 5.13</w:t>
        </w:r>
      </w:hyperlink>
    </w:p>
    <w:p w:rsidR="00C83BA9" w:rsidRDefault="00C83BA9" w:rsidP="00C83BA9">
      <w:bookmarkStart w:id="109" w:name="sub_514"/>
      <w:r>
        <w:t>5.14. В случае утраты (повреждения) разрешения, изменения режима работы объекта юридическое лицо или индивидуальный предприниматель обязаны в десятидневный срок подать заявление о переоформлении разрешения с приложением соответствующих документов об изменениях и подлинника разрешения (при необходимости, за исключением случая его утраты).</w:t>
      </w:r>
    </w:p>
    <w:p w:rsidR="00C83BA9" w:rsidRDefault="00C83BA9" w:rsidP="00C83BA9">
      <w:bookmarkStart w:id="110" w:name="sub_515"/>
      <w:bookmarkEnd w:id="109"/>
      <w:r>
        <w:t>5.15. Решение о переоформлении или мотивированный отказ в переоформлении разрешения орган местного самоуправления принимает в течение пяти рабочих дней после получения соответствующего заявления.</w:t>
      </w:r>
    </w:p>
    <w:bookmarkEnd w:id="110"/>
    <w:p w:rsidR="00C83BA9" w:rsidRDefault="00C83BA9" w:rsidP="00C83BA9">
      <w:r>
        <w:t>Решение о переоформлении разрешения в случае изменения специализации объекта принимается органом местного самоуправления на основании положительного заключения межведомственной комиссии.</w:t>
      </w:r>
    </w:p>
    <w:p w:rsidR="00C83BA9" w:rsidRDefault="00C83BA9" w:rsidP="00C83BA9">
      <w:bookmarkStart w:id="111" w:name="sub_516"/>
      <w:r>
        <w:t xml:space="preserve">5.16. </w:t>
      </w:r>
      <w:proofErr w:type="gramStart"/>
      <w:r>
        <w:t>В случае обращения за переоформлением разрешения при его утрате основанием для продолжения работы объекта до получения</w:t>
      </w:r>
      <w:proofErr w:type="gramEnd"/>
      <w:r>
        <w:t xml:space="preserve"> переоформленного разрешения является отметка местной администрации о принятии заявления к рассмотрению, сделанная на копии заявления.</w:t>
      </w:r>
    </w:p>
    <w:p w:rsidR="00C83BA9" w:rsidRDefault="00C83BA9" w:rsidP="00C83BA9">
      <w:bookmarkStart w:id="112" w:name="sub_517"/>
      <w:bookmarkEnd w:id="111"/>
      <w:r>
        <w:t xml:space="preserve">5.17. Разрешение переоформляется на </w:t>
      </w:r>
      <w:proofErr w:type="spellStart"/>
      <w:r>
        <w:t>неистекший</w:t>
      </w:r>
      <w:proofErr w:type="spellEnd"/>
      <w:r>
        <w:t xml:space="preserve"> срок его действия.</w:t>
      </w:r>
    </w:p>
    <w:p w:rsidR="00C83BA9" w:rsidRDefault="00C83BA9" w:rsidP="00C83BA9">
      <w:bookmarkStart w:id="113" w:name="sub_518"/>
      <w:bookmarkEnd w:id="112"/>
      <w:r>
        <w:t xml:space="preserve">5.18. По истечении срока действия разрешения, за исключением разрешений на размещение объектов мелкорозничной сети, осуществляющих сезонную торговлю (оказание услуг), владелец объекта имеет преимущественное право на получение нового разрешения при прочих равных условиях, кроме </w:t>
      </w:r>
      <w:proofErr w:type="gramStart"/>
      <w:r>
        <w:t>случаев</w:t>
      </w:r>
      <w:proofErr w:type="gramEnd"/>
      <w:r>
        <w:t xml:space="preserve">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C83BA9" w:rsidRDefault="00C83BA9" w:rsidP="00C83BA9">
      <w:bookmarkStart w:id="114" w:name="sub_519"/>
      <w:bookmarkEnd w:id="113"/>
      <w:r>
        <w:t>5.19. Для решения вопросов размещения объектов, выдачи, переоформления разрешения орган местного самоуправления не вправе требовать от заявителя документы, не предусмотренные Типовыми правилами.</w:t>
      </w:r>
    </w:p>
    <w:p w:rsidR="00C83BA9" w:rsidRDefault="00C83BA9" w:rsidP="00C83BA9">
      <w:bookmarkStart w:id="115" w:name="sub_520"/>
      <w:bookmarkEnd w:id="114"/>
      <w:r>
        <w:t>5.20. Плата за рассмотрение представленных заявителями документов, а также за выдачу, переоформление разрешения не взимается.</w:t>
      </w:r>
    </w:p>
    <w:bookmarkEnd w:id="115"/>
    <w:p w:rsidR="00C83BA9" w:rsidRDefault="00C83BA9" w:rsidP="00C83BA9"/>
    <w:p w:rsidR="00C83BA9" w:rsidRDefault="00C83BA9" w:rsidP="00C83BA9">
      <w:pPr>
        <w:pStyle w:val="1"/>
      </w:pPr>
      <w:bookmarkStart w:id="116" w:name="sub_600"/>
      <w:r>
        <w:t>6. Требования к организации летнего кафе</w:t>
      </w:r>
    </w:p>
    <w:bookmarkEnd w:id="116"/>
    <w:p w:rsidR="00C83BA9" w:rsidRDefault="00C83BA9" w:rsidP="00C83BA9"/>
    <w:p w:rsidR="00C83BA9" w:rsidRDefault="00C83BA9" w:rsidP="00C83BA9">
      <w:bookmarkStart w:id="117" w:name="sub_61"/>
      <w:r>
        <w:t xml:space="preserve">6.1. По ассортименту реализуемой продукции и конструкционным особенностям летние кафе подразделяют </w:t>
      </w:r>
      <w:proofErr w:type="gramStart"/>
      <w:r>
        <w:t>на</w:t>
      </w:r>
      <w:proofErr w:type="gramEnd"/>
      <w:r>
        <w:t>:</w:t>
      </w:r>
    </w:p>
    <w:p w:rsidR="00C83BA9" w:rsidRDefault="00C83BA9" w:rsidP="00C83BA9">
      <w:bookmarkStart w:id="118" w:name="sub_611"/>
      <w:bookmarkEnd w:id="117"/>
      <w:r>
        <w:t>1) открытые кафе;</w:t>
      </w:r>
    </w:p>
    <w:p w:rsidR="00C83BA9" w:rsidRDefault="00C83BA9" w:rsidP="00C83BA9">
      <w:bookmarkStart w:id="119" w:name="sub_612"/>
      <w:bookmarkEnd w:id="118"/>
      <w:r>
        <w:t>2) кафе из быстровозводимых конструкций;</w:t>
      </w:r>
    </w:p>
    <w:p w:rsidR="00C83BA9" w:rsidRDefault="00C83BA9" w:rsidP="00C83BA9">
      <w:bookmarkStart w:id="120" w:name="sub_613"/>
      <w:bookmarkEnd w:id="119"/>
      <w:r>
        <w:t>3) кафе с установкой трейлеров;</w:t>
      </w:r>
    </w:p>
    <w:p w:rsidR="00C83BA9" w:rsidRDefault="00C83BA9" w:rsidP="00C83BA9">
      <w:bookmarkStart w:id="121" w:name="sub_614"/>
      <w:bookmarkEnd w:id="120"/>
      <w:r>
        <w:t>4) специализированные кафе, закусочные по реализации мороженого, шашлыков, беляшей, пирожков, хот-догов.</w:t>
      </w:r>
    </w:p>
    <w:p w:rsidR="00C83BA9" w:rsidRDefault="00C83BA9" w:rsidP="00C83BA9">
      <w:bookmarkStart w:id="122" w:name="sub_62"/>
      <w:bookmarkEnd w:id="121"/>
      <w:r>
        <w:t>6.2. Деятельность летнего кафе организуется на сезон с 1 апреля по 1 ноября в зависимости от погодных условий.</w:t>
      </w:r>
    </w:p>
    <w:p w:rsidR="00C83BA9" w:rsidRDefault="00C83BA9" w:rsidP="00C83BA9">
      <w:bookmarkStart w:id="123" w:name="sub_63"/>
      <w:bookmarkEnd w:id="122"/>
      <w:r>
        <w:t xml:space="preserve">6.3. Летние кафе размещаются </w:t>
      </w:r>
      <w:proofErr w:type="gramStart"/>
      <w:r>
        <w:t>на</w:t>
      </w:r>
      <w:proofErr w:type="gramEnd"/>
      <w:r>
        <w:t>:</w:t>
      </w:r>
    </w:p>
    <w:p w:rsidR="00C83BA9" w:rsidRDefault="00C83BA9" w:rsidP="00C83BA9">
      <w:bookmarkStart w:id="124" w:name="sub_631"/>
      <w:bookmarkEnd w:id="123"/>
      <w:r>
        <w:t>1) площадке, примыкающей к предприятию питания (стационарному или функционирующему в павильоне из быстровозводимых конструкций, магазине), и является продолжением торгового зала;</w:t>
      </w:r>
    </w:p>
    <w:p w:rsidR="00C83BA9" w:rsidRDefault="00C83BA9" w:rsidP="00C83BA9">
      <w:bookmarkStart w:id="125" w:name="sub_632"/>
      <w:bookmarkEnd w:id="124"/>
      <w:r>
        <w:t>2) площадке, примыкающей к магазину, объекту мелкорозничной сети (киоск, палатка, передвижное мобильное средство, специализирующееся на реализации блюд и напитков быстрого приготовления);</w:t>
      </w:r>
    </w:p>
    <w:p w:rsidR="00C83BA9" w:rsidRDefault="00C83BA9" w:rsidP="00C83BA9">
      <w:bookmarkStart w:id="126" w:name="sub_633"/>
      <w:bookmarkEnd w:id="125"/>
      <w:r>
        <w:t>3) отдельной территории в сезонном объекте питания, оборудованном на базе павильона из легких тентовых конструкций.</w:t>
      </w:r>
    </w:p>
    <w:p w:rsidR="00C83BA9" w:rsidRDefault="00C83BA9" w:rsidP="00C83BA9">
      <w:bookmarkStart w:id="127" w:name="sub_64"/>
      <w:bookmarkEnd w:id="126"/>
      <w:r>
        <w:t>6.4. Площадка (торговый зал) летнего кафе должна иметь твердое покрытие, оборудована летней мебелью под зонтиками или навесом и содержаться в соответствии с санитарно-эпидемиологическими требованиями.</w:t>
      </w:r>
    </w:p>
    <w:p w:rsidR="00C83BA9" w:rsidRDefault="00C83BA9" w:rsidP="00C83BA9">
      <w:bookmarkStart w:id="128" w:name="sub_65"/>
      <w:bookmarkEnd w:id="127"/>
      <w:r>
        <w:t>6.5. Основной ассортимент реализуемой продукции в летних кафе - блюда из полуфабрикатов высокой степени готовности и горячие напитки, приготовленные с использованием бутилированной питьевой воды промышленного производства, прохладительные напитки и квас промышленного изготовления; дополнительный - в соответствии с типом организации.</w:t>
      </w:r>
    </w:p>
    <w:p w:rsidR="00C83BA9" w:rsidRDefault="00C83BA9" w:rsidP="00C83BA9">
      <w:bookmarkStart w:id="129" w:name="sub_66"/>
      <w:bookmarkEnd w:id="128"/>
      <w:r>
        <w:t>6.6. Летнее кафе, организованное при предприятии общественного питания стационарного типа, работает по меню основного предприятия.</w:t>
      </w:r>
    </w:p>
    <w:p w:rsidR="00C83BA9" w:rsidRDefault="00C83BA9" w:rsidP="00C83BA9">
      <w:bookmarkStart w:id="130" w:name="sub_67"/>
      <w:bookmarkEnd w:id="129"/>
      <w:r>
        <w:t xml:space="preserve">6.7. </w:t>
      </w:r>
      <w:hyperlink r:id="rId44" w:history="1">
        <w:r>
          <w:rPr>
            <w:rStyle w:val="a4"/>
          </w:rPr>
          <w:t>Исключен</w:t>
        </w:r>
      </w:hyperlink>
      <w:r>
        <w:t>.</w:t>
      </w:r>
    </w:p>
    <w:bookmarkEnd w:id="130"/>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45" w:history="1">
        <w:r>
          <w:rPr>
            <w:rStyle w:val="a4"/>
          </w:rPr>
          <w:t>пункта 6.7</w:t>
        </w:r>
      </w:hyperlink>
    </w:p>
    <w:p w:rsidR="00C83BA9" w:rsidRDefault="00C83BA9" w:rsidP="00C83BA9">
      <w:bookmarkStart w:id="131" w:name="sub_68"/>
      <w:r>
        <w:t>6.8. Строительство веранд и других сооружений подобного типа (не демонтируемых на зимний период) для организации летних кафе осуществляется в порядке, установленном для объектов некапитального строительства с оформлением земельно-правовых отношений.</w:t>
      </w:r>
    </w:p>
    <w:p w:rsidR="00C83BA9" w:rsidRDefault="00C83BA9" w:rsidP="00C83BA9">
      <w:bookmarkStart w:id="132" w:name="sub_69"/>
      <w:bookmarkEnd w:id="131"/>
      <w:r>
        <w:t>6.9. Режим работы летнего кафе согласовывается с главой местной администрации с учетом обеспечения права жителей на спокойное проживание. Запрещается круглосуточный режим работы летних кафе, расположенных ближе 50 метров от жилых зданий.</w:t>
      </w:r>
    </w:p>
    <w:p w:rsidR="00C83BA9" w:rsidRDefault="00C83BA9" w:rsidP="00C83BA9">
      <w:bookmarkStart w:id="133" w:name="sub_610"/>
      <w:bookmarkEnd w:id="132"/>
      <w:r>
        <w:t>6.10. Летние кафе должны размещаться в местах, оборудованных общественными туалетами (в противном случае обязательно наличие биотуалета). Летние кафе должны иметь раковины для мытья рук посетителей. Сброс в открытые водоемы и на территорию неочищенных сточных вод не допускается.</w:t>
      </w:r>
    </w:p>
    <w:p w:rsidR="00C83BA9" w:rsidRDefault="00C83BA9" w:rsidP="00C83BA9">
      <w:bookmarkStart w:id="134" w:name="sub_6011"/>
      <w:bookmarkEnd w:id="133"/>
      <w:r>
        <w:t>6.11. Для сбора мусора и пищевых отходов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Допускается использование других специальных закрытых конструкций для сбора мусора и пищевых отходов. Площадка мусоросборников располагается на расстоянии не менее 25 метров от жилых домов, площадок для игр и отдыха.</w:t>
      </w:r>
    </w:p>
    <w:p w:rsidR="00C83BA9" w:rsidRDefault="00C83BA9" w:rsidP="00C83BA9">
      <w:bookmarkStart w:id="135" w:name="sub_6012"/>
      <w:bookmarkEnd w:id="134"/>
      <w:r>
        <w:lastRenderedPageBreak/>
        <w:t>6.12. Летние кафе независимо от форм собственности, мощности, места расположения оборудуются системами внутреннего водопровода и канализации. Водоснабжение осуществляется путем присоединения к централизованной системе водопровода, при его отсутствии оборудуется внутренний водопровод с водозабором из артезианской скважины, колодцев, каптажей.</w:t>
      </w:r>
    </w:p>
    <w:p w:rsidR="00C83BA9" w:rsidRDefault="00C83BA9" w:rsidP="00C83BA9">
      <w:bookmarkStart w:id="136" w:name="sub_6013"/>
      <w:bookmarkEnd w:id="135"/>
      <w:r>
        <w:t>6.13. Приготовление блюд на мангалах, жаровнях, решетках в местах отдыха и на улицах организуется в строгом соответствии с требованиями санитарных и противопожарных правил и норм при соблюдении следующих условий:</w:t>
      </w:r>
    </w:p>
    <w:p w:rsidR="00C83BA9" w:rsidRDefault="00C83BA9" w:rsidP="00C83BA9">
      <w:bookmarkStart w:id="137" w:name="sub_6131"/>
      <w:bookmarkEnd w:id="136"/>
      <w:r>
        <w:t>1) изготовление полуфабрикатов должно осуществляться в стационарных организациях, имеющих санитарно-эпидемиологическое заключение;</w:t>
      </w:r>
    </w:p>
    <w:p w:rsidR="00C83BA9" w:rsidRDefault="00C83BA9" w:rsidP="00C83BA9">
      <w:bookmarkStart w:id="138" w:name="sub_6132"/>
      <w:bookmarkEnd w:id="137"/>
      <w:r>
        <w:t>2) наличия ветеринарно-сопроводительных документов на мясные и рыбные полуфабрикаты;</w:t>
      </w:r>
    </w:p>
    <w:p w:rsidR="00C83BA9" w:rsidRDefault="00C83BA9" w:rsidP="00C83BA9">
      <w:bookmarkStart w:id="139" w:name="sub_6133"/>
      <w:bookmarkEnd w:id="138"/>
      <w:r>
        <w:t>3) наличия павильона, подключенного к сетям водопровода и канализации, а также холодильного оборудования для хранения полуфабрикатов;</w:t>
      </w:r>
    </w:p>
    <w:p w:rsidR="00C83BA9" w:rsidRDefault="00C83BA9" w:rsidP="00C83BA9">
      <w:bookmarkStart w:id="140" w:name="sub_6134"/>
      <w:bookmarkEnd w:id="139"/>
      <w:r>
        <w:t>4) наличия в базовой организации условий для обработки инвентаря и тары;</w:t>
      </w:r>
    </w:p>
    <w:p w:rsidR="00C83BA9" w:rsidRDefault="00C83BA9" w:rsidP="00C83BA9">
      <w:bookmarkStart w:id="141" w:name="sub_6135"/>
      <w:bookmarkEnd w:id="140"/>
      <w:r>
        <w:t>5) использования для жарки древесины или готового древесного угля, металлических шампуров, а для отпуска продукции - одноразовой посуды и столовых приборов;</w:t>
      </w:r>
    </w:p>
    <w:p w:rsidR="00C83BA9" w:rsidRDefault="00C83BA9" w:rsidP="00C83BA9">
      <w:bookmarkStart w:id="142" w:name="sub_6136"/>
      <w:bookmarkEnd w:id="141"/>
      <w:r>
        <w:t>6) осуществления жарки непосредственно перед реализацией;</w:t>
      </w:r>
    </w:p>
    <w:p w:rsidR="00C83BA9" w:rsidRDefault="00C83BA9" w:rsidP="00C83BA9">
      <w:bookmarkStart w:id="143" w:name="sub_6137"/>
      <w:bookmarkEnd w:id="142"/>
      <w:r>
        <w:t>7) наличия у работников личной медицинской книжки установленного образца с отметками о прохождении необходимых обследований, результатов лабораторных исследований, прохождении профессиональной подготовки и аттестации;</w:t>
      </w:r>
    </w:p>
    <w:p w:rsidR="00C83BA9" w:rsidRDefault="00C83BA9" w:rsidP="00C83BA9">
      <w:bookmarkStart w:id="144" w:name="sub_6138"/>
      <w:bookmarkEnd w:id="143"/>
      <w:r>
        <w:t>8) наличия условий для соблюдения работниками правил личной гигиены;</w:t>
      </w:r>
    </w:p>
    <w:p w:rsidR="00C83BA9" w:rsidRDefault="00C83BA9" w:rsidP="00C83BA9">
      <w:bookmarkStart w:id="145" w:name="sub_6139"/>
      <w:bookmarkEnd w:id="144"/>
      <w:r>
        <w:t xml:space="preserve">9) разведение открытого огня разрешить под контролем обслуживающего </w:t>
      </w:r>
      <w:proofErr w:type="gramStart"/>
      <w:r>
        <w:t>персонала</w:t>
      </w:r>
      <w:proofErr w:type="gramEnd"/>
      <w:r>
        <w:t xml:space="preserve"> в пределах установленных нормами проектирования противопожарных расстояний, но не ближе 50 м до зданий и сооружений.</w:t>
      </w:r>
    </w:p>
    <w:p w:rsidR="00C83BA9" w:rsidRDefault="00C83BA9" w:rsidP="00C83BA9">
      <w:bookmarkStart w:id="146" w:name="sub_6014"/>
      <w:bookmarkEnd w:id="145"/>
      <w:r>
        <w:t>6.14. Горячие готовые изделия (чебуреки, беляши, пирожки и т.п.) могут отпускаться из изотермических емкостей.</w:t>
      </w:r>
    </w:p>
    <w:p w:rsidR="00C83BA9" w:rsidRDefault="00C83BA9" w:rsidP="00C83BA9">
      <w:bookmarkStart w:id="147" w:name="sub_6015"/>
      <w:bookmarkEnd w:id="146"/>
      <w:r>
        <w:t>6.15. Запрещается повторно разогревать и реализовывать готовые кулинарные изделия на следующий день.</w:t>
      </w:r>
    </w:p>
    <w:bookmarkEnd w:id="147"/>
    <w:p w:rsidR="00C83BA9" w:rsidRDefault="00C83BA9" w:rsidP="00C83BA9"/>
    <w:p w:rsidR="00C83BA9" w:rsidRDefault="00C83BA9" w:rsidP="00C83BA9">
      <w:pPr>
        <w:pStyle w:val="1"/>
      </w:pPr>
      <w:bookmarkStart w:id="148" w:name="sub_700"/>
      <w:r>
        <w:t>7. Требования к передвижным объектам общественного питания</w:t>
      </w:r>
      <w:r>
        <w:br/>
        <w:t xml:space="preserve"> быстрого обслуживания</w:t>
      </w:r>
    </w:p>
    <w:bookmarkEnd w:id="148"/>
    <w:p w:rsidR="00C83BA9" w:rsidRDefault="00C83BA9" w:rsidP="00C83BA9"/>
    <w:p w:rsidR="00C83BA9" w:rsidRDefault="00C83BA9" w:rsidP="00C83BA9">
      <w:bookmarkStart w:id="149" w:name="sub_71"/>
      <w:r>
        <w:t xml:space="preserve">7.1. При отсутствии централизованного водоснабжения и централизованной системы канализации на передвижные объекты общественного питания быстрого обслуживания обеспечивается бесперебойная доставка (2-3 раза в день) воды, отвечающей требованиям качества воды централизованного водоснабжения по </w:t>
      </w:r>
      <w:hyperlink r:id="rId46" w:history="1">
        <w:r>
          <w:rPr>
            <w:rStyle w:val="a4"/>
          </w:rPr>
          <w:t>СанПиН 2.1.4.1074</w:t>
        </w:r>
      </w:hyperlink>
      <w:r>
        <w:t xml:space="preserve">, </w:t>
      </w:r>
      <w:hyperlink r:id="rId47" w:history="1">
        <w:r>
          <w:rPr>
            <w:rStyle w:val="a4"/>
          </w:rPr>
          <w:t xml:space="preserve">ГОСТ </w:t>
        </w:r>
        <w:proofErr w:type="gramStart"/>
        <w:r>
          <w:rPr>
            <w:rStyle w:val="a4"/>
          </w:rPr>
          <w:t>Р</w:t>
        </w:r>
        <w:proofErr w:type="gramEnd"/>
        <w:r>
          <w:rPr>
            <w:rStyle w:val="a4"/>
          </w:rPr>
          <w:t xml:space="preserve"> 51232</w:t>
        </w:r>
      </w:hyperlink>
      <w:r>
        <w:t>, а также обеспечивается вывоз стоков с последующей дезинфекцией емкостей для питьевой воды и емкостей для стоков.</w:t>
      </w:r>
    </w:p>
    <w:p w:rsidR="00C83BA9" w:rsidRDefault="00C83BA9" w:rsidP="00C83BA9">
      <w:bookmarkStart w:id="150" w:name="sub_72"/>
      <w:bookmarkEnd w:id="149"/>
      <w:r>
        <w:t xml:space="preserve">7.2. Передвижные объекты общественного питания быстрого обслуживания должны быть оборудованы </w:t>
      </w:r>
      <w:proofErr w:type="spellStart"/>
      <w:r>
        <w:t>электроводонагревателями</w:t>
      </w:r>
      <w:proofErr w:type="spellEnd"/>
      <w:r>
        <w:t xml:space="preserve"> с кранами для мытья рук.</w:t>
      </w:r>
    </w:p>
    <w:p w:rsidR="00C83BA9" w:rsidRDefault="00C83BA9" w:rsidP="00C83BA9">
      <w:bookmarkStart w:id="151" w:name="sub_73"/>
      <w:bookmarkEnd w:id="150"/>
      <w:r>
        <w:t>7.3. В ассортимент реализуемой продукции включаются готовые пищевые продукты промышленного производства, изделия из полуфабрикатов высокой степени готовности.</w:t>
      </w:r>
    </w:p>
    <w:p w:rsidR="00C83BA9" w:rsidRDefault="00C83BA9" w:rsidP="00C83BA9">
      <w:bookmarkStart w:id="152" w:name="sub_74"/>
      <w:bookmarkEnd w:id="151"/>
      <w:r>
        <w:t>7.4. Для обслуживания потребителей используются одноразовая посуда, а также гигиенические салфетки для рук.</w:t>
      </w:r>
    </w:p>
    <w:p w:rsidR="00C83BA9" w:rsidRDefault="00C83BA9" w:rsidP="00C83BA9">
      <w:bookmarkStart w:id="153" w:name="sub_75"/>
      <w:bookmarkEnd w:id="152"/>
      <w:r>
        <w:t xml:space="preserve">7.5. Приготовление горячих напитков и готовых блюд быстрого приготовления осуществляется с использованием бутилированной питьевой воды промышленного </w:t>
      </w:r>
      <w:r>
        <w:lastRenderedPageBreak/>
        <w:t>производства, отвечающей гигиеническим требованиям санитарных правил.</w:t>
      </w:r>
    </w:p>
    <w:p w:rsidR="00C83BA9" w:rsidRDefault="00C83BA9" w:rsidP="00C83BA9">
      <w:bookmarkStart w:id="154" w:name="sub_76"/>
      <w:bookmarkEnd w:id="153"/>
      <w:r>
        <w:t xml:space="preserve">7.6. На торговых точках регулярно проводится санитарная </w:t>
      </w:r>
      <w:proofErr w:type="gramStart"/>
      <w:r>
        <w:t>обработка</w:t>
      </w:r>
      <w:proofErr w:type="gramEnd"/>
      <w:r>
        <w:t xml:space="preserve"> и обеспечиваются условия для соблюдения персоналом правил личной гигиены в соответствии с требованиями санитарных правил.</w:t>
      </w:r>
    </w:p>
    <w:p w:rsidR="00C83BA9" w:rsidRDefault="00C83BA9" w:rsidP="00C83BA9">
      <w:bookmarkStart w:id="155" w:name="sub_77"/>
      <w:bookmarkEnd w:id="154"/>
      <w:r>
        <w:t>7.7. Персонал объекта питания быстрого обслуживания обеспечивается туалетом, расположенным в радиусе не более 100 м от рабочего места на основании заключаемых договоров с близлежащими организациями, оборудованными туалетами.</w:t>
      </w:r>
    </w:p>
    <w:p w:rsidR="00C83BA9" w:rsidRDefault="00C83BA9" w:rsidP="00C83BA9">
      <w:bookmarkStart w:id="156" w:name="sub_78"/>
      <w:bookmarkEnd w:id="155"/>
      <w:r>
        <w:t>7.8. Для сбора мусора устанавливаются емкости (сборники с одноразовыми пакетами) с последующим своевременным его удалением.</w:t>
      </w:r>
    </w:p>
    <w:bookmarkEnd w:id="156"/>
    <w:p w:rsidR="00C83BA9" w:rsidRDefault="00C83BA9" w:rsidP="00C83BA9"/>
    <w:p w:rsidR="00C83BA9" w:rsidRDefault="00C83BA9" w:rsidP="00C83BA9">
      <w:pPr>
        <w:pStyle w:val="1"/>
      </w:pPr>
      <w:bookmarkStart w:id="157" w:name="sub_800"/>
      <w:r>
        <w:t xml:space="preserve">8. </w:t>
      </w:r>
      <w:proofErr w:type="gramStart"/>
      <w:r>
        <w:t>Контроль за</w:t>
      </w:r>
      <w:proofErr w:type="gramEnd"/>
      <w:r>
        <w:t xml:space="preserve"> деятельностью объектов мелкорозничной сети</w:t>
      </w:r>
    </w:p>
    <w:bookmarkEnd w:id="157"/>
    <w:p w:rsidR="00C83BA9" w:rsidRDefault="00C83BA9" w:rsidP="00C83BA9"/>
    <w:p w:rsidR="00C83BA9" w:rsidRDefault="00C83BA9" w:rsidP="00C83BA9">
      <w:hyperlink r:id="rId48" w:history="1">
        <w:r>
          <w:rPr>
            <w:rStyle w:val="a4"/>
          </w:rPr>
          <w:t>Утратил силу.</w:t>
        </w:r>
      </w:hyperlink>
    </w:p>
    <w:p w:rsidR="00C83BA9" w:rsidRDefault="00C83BA9" w:rsidP="00C83BA9">
      <w:pPr>
        <w:pStyle w:val="a5"/>
        <w:rPr>
          <w:color w:val="000000"/>
          <w:sz w:val="16"/>
          <w:szCs w:val="16"/>
        </w:rPr>
      </w:pPr>
      <w:r>
        <w:rPr>
          <w:color w:val="000000"/>
          <w:sz w:val="16"/>
          <w:szCs w:val="16"/>
        </w:rPr>
        <w:t>Информация об изменениях:</w:t>
      </w:r>
    </w:p>
    <w:p w:rsidR="00C83BA9" w:rsidRDefault="00C83BA9" w:rsidP="00C83BA9">
      <w:pPr>
        <w:pStyle w:val="a6"/>
      </w:pPr>
      <w:r>
        <w:t xml:space="preserve">См. текст </w:t>
      </w:r>
      <w:hyperlink r:id="rId49" w:history="1">
        <w:r>
          <w:rPr>
            <w:rStyle w:val="a4"/>
          </w:rPr>
          <w:t>раздела 8.</w:t>
        </w:r>
      </w:hyperlink>
    </w:p>
    <w:p w:rsidR="00C83BA9" w:rsidRDefault="00C83BA9" w:rsidP="00C83BA9">
      <w:pPr>
        <w:pStyle w:val="a6"/>
      </w:pPr>
    </w:p>
    <w:p w:rsidR="00C83BA9" w:rsidRDefault="00C83BA9" w:rsidP="00C83BA9">
      <w:pPr>
        <w:ind w:firstLine="0"/>
        <w:jc w:val="right"/>
      </w:pPr>
      <w:bookmarkStart w:id="158" w:name="sub_900"/>
      <w:r>
        <w:rPr>
          <w:rStyle w:val="a3"/>
        </w:rPr>
        <w:t>Приложение</w:t>
      </w:r>
    </w:p>
    <w:bookmarkEnd w:id="158"/>
    <w:p w:rsidR="00C83BA9" w:rsidRDefault="00C83BA9" w:rsidP="00C83BA9">
      <w:pPr>
        <w:ind w:firstLine="0"/>
        <w:jc w:val="right"/>
      </w:pPr>
      <w:r>
        <w:rPr>
          <w:rStyle w:val="a3"/>
        </w:rPr>
        <w:t xml:space="preserve">к </w:t>
      </w:r>
      <w:hyperlink w:anchor="sub_1000" w:history="1">
        <w:r>
          <w:rPr>
            <w:rStyle w:val="a4"/>
          </w:rPr>
          <w:t>Типовым правилам</w:t>
        </w:r>
      </w:hyperlink>
    </w:p>
    <w:p w:rsidR="00C83BA9" w:rsidRDefault="00C83BA9" w:rsidP="00C83BA9">
      <w:pPr>
        <w:ind w:firstLine="0"/>
        <w:jc w:val="right"/>
      </w:pPr>
      <w:r>
        <w:rPr>
          <w:rStyle w:val="a3"/>
        </w:rPr>
        <w:t>работы объектов мелкорозничной сети</w:t>
      </w:r>
    </w:p>
    <w:p w:rsidR="00C83BA9" w:rsidRDefault="00C83BA9" w:rsidP="00C83BA9">
      <w:pPr>
        <w:ind w:firstLine="0"/>
        <w:jc w:val="right"/>
      </w:pPr>
      <w:r>
        <w:rPr>
          <w:rStyle w:val="a3"/>
        </w:rPr>
        <w:t>на территории Нижегородской области</w:t>
      </w:r>
    </w:p>
    <w:p w:rsidR="00C83BA9" w:rsidRDefault="00C83BA9" w:rsidP="00C83BA9"/>
    <w:p w:rsidR="00C83BA9" w:rsidRDefault="00C83BA9" w:rsidP="00C83BA9">
      <w:pPr>
        <w:pStyle w:val="a8"/>
        <w:rPr>
          <w:sz w:val="22"/>
          <w:szCs w:val="22"/>
        </w:rPr>
      </w:pPr>
      <w:r>
        <w:rPr>
          <w:sz w:val="22"/>
          <w:szCs w:val="22"/>
        </w:rPr>
        <w:t xml:space="preserve">      Администрация ________________________________________________</w:t>
      </w:r>
    </w:p>
    <w:p w:rsidR="00C83BA9" w:rsidRDefault="00C83BA9" w:rsidP="00C83BA9"/>
    <w:p w:rsidR="00C83BA9" w:rsidRDefault="00C83BA9" w:rsidP="00C83BA9">
      <w:pPr>
        <w:pStyle w:val="1"/>
      </w:pPr>
      <w:r>
        <w:t>Разрешение N ______</w:t>
      </w:r>
    </w:p>
    <w:p w:rsidR="00C83BA9" w:rsidRDefault="00C83BA9" w:rsidP="00C83BA9"/>
    <w:p w:rsidR="00C83BA9" w:rsidRDefault="00C83BA9" w:rsidP="00C83BA9">
      <w:pPr>
        <w:pStyle w:val="a8"/>
        <w:rPr>
          <w:sz w:val="22"/>
          <w:szCs w:val="22"/>
        </w:rPr>
      </w:pPr>
      <w:r>
        <w:rPr>
          <w:sz w:val="22"/>
          <w:szCs w:val="22"/>
        </w:rPr>
        <w:t xml:space="preserve">  срок действия с "__" _________ 200__ года по "__" _________ 200__ года</w:t>
      </w:r>
    </w:p>
    <w:p w:rsidR="00C83BA9" w:rsidRDefault="00C83BA9" w:rsidP="00C83BA9"/>
    <w:p w:rsidR="00C83BA9" w:rsidRDefault="00C83BA9" w:rsidP="00C83BA9">
      <w:pPr>
        <w:pStyle w:val="1"/>
      </w:pPr>
      <w:r>
        <w:t>на размещение объекта мелкорозничной сети</w:t>
      </w:r>
    </w:p>
    <w:p w:rsidR="00C83BA9" w:rsidRDefault="00C83BA9" w:rsidP="00C83BA9">
      <w:pPr>
        <w:pStyle w:val="a8"/>
        <w:rPr>
          <w:sz w:val="22"/>
          <w:szCs w:val="22"/>
        </w:rPr>
      </w:pPr>
      <w:r>
        <w:rPr>
          <w:sz w:val="22"/>
          <w:szCs w:val="22"/>
        </w:rPr>
        <w:t xml:space="preserve">  на территории _______________________________________________________</w:t>
      </w:r>
    </w:p>
    <w:p w:rsidR="00C83BA9" w:rsidRDefault="00C83BA9" w:rsidP="00C83BA9"/>
    <w:p w:rsidR="00C83BA9" w:rsidRDefault="00C83BA9" w:rsidP="00C83BA9">
      <w:pPr>
        <w:pStyle w:val="a8"/>
        <w:rPr>
          <w:sz w:val="22"/>
          <w:szCs w:val="22"/>
        </w:rPr>
      </w:pPr>
      <w:r>
        <w:rPr>
          <w:sz w:val="22"/>
          <w:szCs w:val="22"/>
        </w:rPr>
        <w:t>Разрешение выдано________________________________________________________</w:t>
      </w:r>
    </w:p>
    <w:p w:rsidR="00C83BA9" w:rsidRDefault="00C83BA9" w:rsidP="00C83BA9">
      <w:pPr>
        <w:pStyle w:val="a8"/>
        <w:rPr>
          <w:sz w:val="22"/>
          <w:szCs w:val="22"/>
        </w:rPr>
      </w:pPr>
      <w:r>
        <w:rPr>
          <w:sz w:val="22"/>
          <w:szCs w:val="22"/>
        </w:rPr>
        <w:t xml:space="preserve">                  для юридических лиц - наименование и юридический адрес,</w:t>
      </w:r>
    </w:p>
    <w:p w:rsidR="00C83BA9" w:rsidRDefault="00C83BA9" w:rsidP="00C83BA9">
      <w:pPr>
        <w:pStyle w:val="a8"/>
        <w:rPr>
          <w:sz w:val="22"/>
          <w:szCs w:val="22"/>
        </w:rPr>
      </w:pPr>
      <w:r>
        <w:rPr>
          <w:sz w:val="22"/>
          <w:szCs w:val="22"/>
        </w:rPr>
        <w:t>_________________________________________________________________________</w:t>
      </w:r>
    </w:p>
    <w:p w:rsidR="00C83BA9" w:rsidRDefault="00C83BA9" w:rsidP="00C83BA9">
      <w:pPr>
        <w:pStyle w:val="a8"/>
        <w:rPr>
          <w:sz w:val="22"/>
          <w:szCs w:val="22"/>
        </w:rPr>
      </w:pPr>
      <w:r>
        <w:rPr>
          <w:sz w:val="22"/>
          <w:szCs w:val="22"/>
        </w:rPr>
        <w:t xml:space="preserve">                                   ИНН;</w:t>
      </w:r>
    </w:p>
    <w:p w:rsidR="00C83BA9" w:rsidRDefault="00C83BA9" w:rsidP="00C83BA9">
      <w:pPr>
        <w:pStyle w:val="a8"/>
        <w:rPr>
          <w:sz w:val="22"/>
          <w:szCs w:val="22"/>
        </w:rPr>
      </w:pPr>
      <w:r>
        <w:rPr>
          <w:sz w:val="22"/>
          <w:szCs w:val="22"/>
        </w:rPr>
        <w:t>_________________________________________________________________________</w:t>
      </w:r>
    </w:p>
    <w:p w:rsidR="00C83BA9" w:rsidRDefault="00C83BA9" w:rsidP="00C83BA9">
      <w:pPr>
        <w:pStyle w:val="a8"/>
        <w:rPr>
          <w:sz w:val="22"/>
          <w:szCs w:val="22"/>
        </w:rPr>
      </w:pPr>
      <w:r>
        <w:rPr>
          <w:sz w:val="22"/>
          <w:szCs w:val="22"/>
        </w:rPr>
        <w:t xml:space="preserve">       для индивидуального предпринимателя - фамилия, имя, отчество</w:t>
      </w:r>
    </w:p>
    <w:p w:rsidR="00C83BA9" w:rsidRDefault="00C83BA9" w:rsidP="00C83BA9">
      <w:pPr>
        <w:pStyle w:val="a8"/>
        <w:rPr>
          <w:sz w:val="22"/>
          <w:szCs w:val="22"/>
        </w:rPr>
      </w:pPr>
      <w:r>
        <w:rPr>
          <w:sz w:val="22"/>
          <w:szCs w:val="22"/>
        </w:rPr>
        <w:t>_________________________________________________________________________</w:t>
      </w:r>
    </w:p>
    <w:p w:rsidR="00C83BA9" w:rsidRDefault="00C83BA9" w:rsidP="00C83BA9">
      <w:pPr>
        <w:pStyle w:val="a8"/>
        <w:rPr>
          <w:sz w:val="22"/>
          <w:szCs w:val="22"/>
        </w:rPr>
      </w:pPr>
      <w:r>
        <w:rPr>
          <w:sz w:val="22"/>
          <w:szCs w:val="22"/>
        </w:rPr>
        <w:t xml:space="preserve">     и N свидетельства о государственной регистрации, дата его выдачи</w:t>
      </w:r>
    </w:p>
    <w:p w:rsidR="00C83BA9" w:rsidRDefault="00C83BA9" w:rsidP="00C83BA9">
      <w:pPr>
        <w:pStyle w:val="a8"/>
        <w:rPr>
          <w:sz w:val="22"/>
          <w:szCs w:val="22"/>
        </w:rPr>
      </w:pPr>
      <w:r>
        <w:rPr>
          <w:sz w:val="22"/>
          <w:szCs w:val="22"/>
        </w:rPr>
        <w:t>_________________________________________________________________________</w:t>
      </w:r>
    </w:p>
    <w:p w:rsidR="00C83BA9" w:rsidRDefault="00C83BA9" w:rsidP="00C83BA9">
      <w:pPr>
        <w:pStyle w:val="a8"/>
        <w:rPr>
          <w:sz w:val="22"/>
          <w:szCs w:val="22"/>
        </w:rPr>
      </w:pPr>
      <w:r>
        <w:rPr>
          <w:sz w:val="22"/>
          <w:szCs w:val="22"/>
        </w:rPr>
        <w:t xml:space="preserve">              и наименование зарегистрировавшего органа, ИНН</w:t>
      </w:r>
    </w:p>
    <w:p w:rsidR="00C83BA9" w:rsidRDefault="00C83BA9" w:rsidP="00C83BA9">
      <w:pPr>
        <w:pStyle w:val="a8"/>
        <w:rPr>
          <w:sz w:val="22"/>
          <w:szCs w:val="22"/>
        </w:rPr>
      </w:pPr>
      <w:r>
        <w:rPr>
          <w:sz w:val="22"/>
          <w:szCs w:val="22"/>
        </w:rPr>
        <w:t>тип объекта _____________________________________________________________</w:t>
      </w:r>
    </w:p>
    <w:p w:rsidR="00C83BA9" w:rsidRDefault="00C83BA9" w:rsidP="00C83BA9"/>
    <w:p w:rsidR="00C83BA9" w:rsidRDefault="00C83BA9" w:rsidP="00C83BA9">
      <w:pPr>
        <w:pStyle w:val="a8"/>
        <w:rPr>
          <w:sz w:val="22"/>
          <w:szCs w:val="22"/>
        </w:rPr>
      </w:pPr>
      <w:r>
        <w:rPr>
          <w:sz w:val="22"/>
          <w:szCs w:val="22"/>
        </w:rPr>
        <w:t>адрес места осуществления деятельности __________________________________</w:t>
      </w:r>
    </w:p>
    <w:p w:rsidR="00C83BA9" w:rsidRDefault="00C83BA9" w:rsidP="00C83BA9">
      <w:pPr>
        <w:pStyle w:val="a8"/>
        <w:rPr>
          <w:sz w:val="22"/>
          <w:szCs w:val="22"/>
        </w:rPr>
      </w:pPr>
      <w:r>
        <w:rPr>
          <w:sz w:val="22"/>
          <w:szCs w:val="22"/>
        </w:rPr>
        <w:t>_________________________________________________________________________</w:t>
      </w:r>
    </w:p>
    <w:p w:rsidR="00C83BA9" w:rsidRDefault="00C83BA9" w:rsidP="00C83BA9"/>
    <w:p w:rsidR="00C83BA9" w:rsidRDefault="00C83BA9" w:rsidP="00C83BA9">
      <w:pPr>
        <w:pStyle w:val="a8"/>
        <w:rPr>
          <w:sz w:val="22"/>
          <w:szCs w:val="22"/>
        </w:rPr>
      </w:pPr>
      <w:r>
        <w:rPr>
          <w:sz w:val="22"/>
          <w:szCs w:val="22"/>
        </w:rPr>
        <w:t>Специализация ___________________________________________________________</w:t>
      </w:r>
    </w:p>
    <w:p w:rsidR="00C83BA9" w:rsidRDefault="00C83BA9" w:rsidP="00C83BA9"/>
    <w:p w:rsidR="00C83BA9" w:rsidRDefault="00C83BA9" w:rsidP="00C83BA9">
      <w:pPr>
        <w:pStyle w:val="a8"/>
        <w:rPr>
          <w:sz w:val="22"/>
          <w:szCs w:val="22"/>
        </w:rPr>
      </w:pPr>
      <w:r>
        <w:rPr>
          <w:sz w:val="22"/>
          <w:szCs w:val="22"/>
        </w:rPr>
        <w:t>Режим работы ____________________________________________________________</w:t>
      </w:r>
    </w:p>
    <w:p w:rsidR="00C83BA9" w:rsidRDefault="00C83BA9" w:rsidP="00C83BA9"/>
    <w:p w:rsidR="00C83BA9" w:rsidRDefault="00C83BA9" w:rsidP="00C83BA9">
      <w:pPr>
        <w:pStyle w:val="a8"/>
        <w:rPr>
          <w:sz w:val="22"/>
          <w:szCs w:val="22"/>
        </w:rPr>
      </w:pPr>
      <w:r>
        <w:rPr>
          <w:sz w:val="22"/>
          <w:szCs w:val="22"/>
        </w:rPr>
        <w:lastRenderedPageBreak/>
        <w:t>Выдано на основании:</w:t>
      </w:r>
    </w:p>
    <w:p w:rsidR="00C83BA9" w:rsidRDefault="00C83BA9" w:rsidP="00C83BA9">
      <w:pPr>
        <w:pStyle w:val="a8"/>
        <w:rPr>
          <w:sz w:val="22"/>
          <w:szCs w:val="22"/>
        </w:rPr>
      </w:pPr>
      <w:r>
        <w:rPr>
          <w:sz w:val="22"/>
          <w:szCs w:val="22"/>
        </w:rPr>
        <w:t>заключения межведомственной комиссии в сфере потребительского рынка</w:t>
      </w:r>
    </w:p>
    <w:p w:rsidR="00C83BA9" w:rsidRDefault="00C83BA9" w:rsidP="00C83BA9">
      <w:pPr>
        <w:pStyle w:val="a8"/>
        <w:rPr>
          <w:sz w:val="22"/>
          <w:szCs w:val="22"/>
        </w:rPr>
      </w:pPr>
      <w:r>
        <w:rPr>
          <w:sz w:val="22"/>
          <w:szCs w:val="22"/>
        </w:rPr>
        <w:t xml:space="preserve">Протокол N ________ </w:t>
      </w:r>
      <w:proofErr w:type="gramStart"/>
      <w:r>
        <w:rPr>
          <w:sz w:val="22"/>
          <w:szCs w:val="22"/>
        </w:rPr>
        <w:t>от</w:t>
      </w:r>
      <w:proofErr w:type="gramEnd"/>
      <w:r>
        <w:rPr>
          <w:sz w:val="22"/>
          <w:szCs w:val="22"/>
        </w:rPr>
        <w:t xml:space="preserve"> ____________</w:t>
      </w:r>
    </w:p>
    <w:p w:rsidR="00C83BA9" w:rsidRDefault="00C83BA9" w:rsidP="00C83BA9"/>
    <w:p w:rsidR="00C83BA9" w:rsidRDefault="00C83BA9" w:rsidP="00C83BA9">
      <w:pPr>
        <w:pStyle w:val="a8"/>
        <w:rPr>
          <w:sz w:val="22"/>
          <w:szCs w:val="22"/>
        </w:rPr>
      </w:pPr>
      <w:r>
        <w:rPr>
          <w:sz w:val="22"/>
          <w:szCs w:val="22"/>
        </w:rPr>
        <w:t>Глава местной администрации ____________________________________</w:t>
      </w:r>
    </w:p>
    <w:p w:rsidR="00C83BA9" w:rsidRDefault="00C83BA9" w:rsidP="00C83BA9"/>
    <w:p w:rsidR="00C83BA9" w:rsidRDefault="00C83BA9" w:rsidP="00C83BA9">
      <w:pPr>
        <w:pStyle w:val="a8"/>
        <w:rPr>
          <w:sz w:val="22"/>
          <w:szCs w:val="22"/>
        </w:rPr>
      </w:pPr>
      <w:r>
        <w:rPr>
          <w:sz w:val="22"/>
          <w:szCs w:val="22"/>
        </w:rPr>
        <w:t>М.П.                        ________________/__________________/</w:t>
      </w:r>
    </w:p>
    <w:p w:rsidR="00C83BA9" w:rsidRDefault="00C83BA9" w:rsidP="00C83BA9">
      <w:pPr>
        <w:pStyle w:val="a8"/>
        <w:rPr>
          <w:sz w:val="22"/>
          <w:szCs w:val="22"/>
        </w:rPr>
      </w:pPr>
      <w:r>
        <w:rPr>
          <w:sz w:val="22"/>
          <w:szCs w:val="22"/>
        </w:rPr>
        <w:t xml:space="preserve">                                подпись           фамилия</w:t>
      </w:r>
    </w:p>
    <w:p w:rsidR="00C83BA9" w:rsidRDefault="00C83BA9" w:rsidP="00C83BA9"/>
    <w:p w:rsidR="00C370E0" w:rsidRDefault="00C83BA9">
      <w:bookmarkStart w:id="159" w:name="_GoBack"/>
      <w:bookmarkEnd w:id="159"/>
    </w:p>
    <w:sectPr w:rsidR="00C370E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3"/>
    <w:rsid w:val="005D6675"/>
    <w:rsid w:val="006B3A0C"/>
    <w:rsid w:val="00AC2783"/>
    <w:rsid w:val="00C8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A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83BA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3BA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83BA9"/>
    <w:rPr>
      <w:b/>
      <w:bCs/>
      <w:color w:val="26282F"/>
    </w:rPr>
  </w:style>
  <w:style w:type="character" w:customStyle="1" w:styleId="a4">
    <w:name w:val="Гипертекстовая ссылка"/>
    <w:basedOn w:val="a3"/>
    <w:uiPriority w:val="99"/>
    <w:rsid w:val="00C83BA9"/>
    <w:rPr>
      <w:color w:val="106BBE"/>
    </w:rPr>
  </w:style>
  <w:style w:type="paragraph" w:customStyle="1" w:styleId="a5">
    <w:name w:val="Комментарий"/>
    <w:basedOn w:val="a"/>
    <w:next w:val="a"/>
    <w:uiPriority w:val="99"/>
    <w:rsid w:val="00C83BA9"/>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C83BA9"/>
    <w:rPr>
      <w:i/>
      <w:iCs/>
    </w:rPr>
  </w:style>
  <w:style w:type="paragraph" w:customStyle="1" w:styleId="a7">
    <w:name w:val="Нормальный (таблица)"/>
    <w:basedOn w:val="a"/>
    <w:next w:val="a"/>
    <w:uiPriority w:val="99"/>
    <w:rsid w:val="00C83BA9"/>
    <w:pPr>
      <w:ind w:firstLine="0"/>
    </w:pPr>
  </w:style>
  <w:style w:type="paragraph" w:customStyle="1" w:styleId="a8">
    <w:name w:val="Таблицы (моноширинный)"/>
    <w:basedOn w:val="a"/>
    <w:next w:val="a"/>
    <w:uiPriority w:val="99"/>
    <w:rsid w:val="00C83BA9"/>
    <w:pPr>
      <w:ind w:firstLine="0"/>
      <w:jc w:val="left"/>
    </w:pPr>
    <w:rPr>
      <w:rFonts w:ascii="Courier New" w:hAnsi="Courier New" w:cs="Courier New"/>
    </w:rPr>
  </w:style>
  <w:style w:type="paragraph" w:customStyle="1" w:styleId="a9">
    <w:name w:val="Прижатый влево"/>
    <w:basedOn w:val="a"/>
    <w:next w:val="a"/>
    <w:uiPriority w:val="99"/>
    <w:rsid w:val="00C83BA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A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83BA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3BA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83BA9"/>
    <w:rPr>
      <w:b/>
      <w:bCs/>
      <w:color w:val="26282F"/>
    </w:rPr>
  </w:style>
  <w:style w:type="character" w:customStyle="1" w:styleId="a4">
    <w:name w:val="Гипертекстовая ссылка"/>
    <w:basedOn w:val="a3"/>
    <w:uiPriority w:val="99"/>
    <w:rsid w:val="00C83BA9"/>
    <w:rPr>
      <w:color w:val="106BBE"/>
    </w:rPr>
  </w:style>
  <w:style w:type="paragraph" w:customStyle="1" w:styleId="a5">
    <w:name w:val="Комментарий"/>
    <w:basedOn w:val="a"/>
    <w:next w:val="a"/>
    <w:uiPriority w:val="99"/>
    <w:rsid w:val="00C83BA9"/>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C83BA9"/>
    <w:rPr>
      <w:i/>
      <w:iCs/>
    </w:rPr>
  </w:style>
  <w:style w:type="paragraph" w:customStyle="1" w:styleId="a7">
    <w:name w:val="Нормальный (таблица)"/>
    <w:basedOn w:val="a"/>
    <w:next w:val="a"/>
    <w:uiPriority w:val="99"/>
    <w:rsid w:val="00C83BA9"/>
    <w:pPr>
      <w:ind w:firstLine="0"/>
    </w:pPr>
  </w:style>
  <w:style w:type="paragraph" w:customStyle="1" w:styleId="a8">
    <w:name w:val="Таблицы (моноширинный)"/>
    <w:basedOn w:val="a"/>
    <w:next w:val="a"/>
    <w:uiPriority w:val="99"/>
    <w:rsid w:val="00C83BA9"/>
    <w:pPr>
      <w:ind w:firstLine="0"/>
      <w:jc w:val="left"/>
    </w:pPr>
    <w:rPr>
      <w:rFonts w:ascii="Courier New" w:hAnsi="Courier New" w:cs="Courier New"/>
    </w:rPr>
  </w:style>
  <w:style w:type="paragraph" w:customStyle="1" w:styleId="a9">
    <w:name w:val="Прижатый влево"/>
    <w:basedOn w:val="a"/>
    <w:next w:val="a"/>
    <w:uiPriority w:val="99"/>
    <w:rsid w:val="00C83BA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8678.2000" TargetMode="External"/><Relationship Id="rId18" Type="http://schemas.openxmlformats.org/officeDocument/2006/relationships/hyperlink" Target="garantF1://36417699.40" TargetMode="External"/><Relationship Id="rId26" Type="http://schemas.openxmlformats.org/officeDocument/2006/relationships/hyperlink" Target="garantF1://36519344.11" TargetMode="External"/><Relationship Id="rId39" Type="http://schemas.openxmlformats.org/officeDocument/2006/relationships/hyperlink" Target="garantF1://36412840.400" TargetMode="External"/><Relationship Id="rId3" Type="http://schemas.openxmlformats.org/officeDocument/2006/relationships/settings" Target="settings.xml"/><Relationship Id="rId21" Type="http://schemas.openxmlformats.org/officeDocument/2006/relationships/hyperlink" Target="garantF1://12015118.0" TargetMode="External"/><Relationship Id="rId34" Type="http://schemas.openxmlformats.org/officeDocument/2006/relationships/hyperlink" Target="garantF1://10006035.0" TargetMode="External"/><Relationship Id="rId42" Type="http://schemas.openxmlformats.org/officeDocument/2006/relationships/hyperlink" Target="garantF1://8487259.123" TargetMode="External"/><Relationship Id="rId47" Type="http://schemas.openxmlformats.org/officeDocument/2006/relationships/hyperlink" Target="garantF1://5268945.0" TargetMode="External"/><Relationship Id="rId50" Type="http://schemas.openxmlformats.org/officeDocument/2006/relationships/fontTable" Target="fontTable.xml"/><Relationship Id="rId7" Type="http://schemas.openxmlformats.org/officeDocument/2006/relationships/hyperlink" Target="garantF1://12017866.0" TargetMode="External"/><Relationship Id="rId12" Type="http://schemas.openxmlformats.org/officeDocument/2006/relationships/hyperlink" Target="garantF1://12078678.1000" TargetMode="External"/><Relationship Id="rId17" Type="http://schemas.openxmlformats.org/officeDocument/2006/relationships/hyperlink" Target="garantF1://36520985.331" TargetMode="External"/><Relationship Id="rId25" Type="http://schemas.openxmlformats.org/officeDocument/2006/relationships/hyperlink" Target="garantF1://12008380.0" TargetMode="External"/><Relationship Id="rId33" Type="http://schemas.openxmlformats.org/officeDocument/2006/relationships/hyperlink" Target="garantF1://12008380.1000" TargetMode="External"/><Relationship Id="rId38" Type="http://schemas.openxmlformats.org/officeDocument/2006/relationships/hyperlink" Target="garantF1://8487259.122" TargetMode="External"/><Relationship Id="rId46" Type="http://schemas.openxmlformats.org/officeDocument/2006/relationships/hyperlink" Target="garantF1://4077988.1000" TargetMode="External"/><Relationship Id="rId2" Type="http://schemas.microsoft.com/office/2007/relationships/stylesWithEffects" Target="stylesWithEffects.xml"/><Relationship Id="rId16" Type="http://schemas.openxmlformats.org/officeDocument/2006/relationships/hyperlink" Target="garantF1://36417699.21" TargetMode="External"/><Relationship Id="rId20" Type="http://schemas.openxmlformats.org/officeDocument/2006/relationships/hyperlink" Target="garantF1://10006035.0" TargetMode="External"/><Relationship Id="rId29" Type="http://schemas.openxmlformats.org/officeDocument/2006/relationships/hyperlink" Target="garantF1://36520985.13" TargetMode="External"/><Relationship Id="rId41" Type="http://schemas.openxmlformats.org/officeDocument/2006/relationships/hyperlink" Target="garantF1://36519150.573" TargetMode="External"/><Relationship Id="rId1" Type="http://schemas.openxmlformats.org/officeDocument/2006/relationships/styles" Target="styles.xml"/><Relationship Id="rId6" Type="http://schemas.openxmlformats.org/officeDocument/2006/relationships/hyperlink" Target="garantF1://12015118.0" TargetMode="External"/><Relationship Id="rId11" Type="http://schemas.openxmlformats.org/officeDocument/2006/relationships/hyperlink" Target="garantF1://36519150.23" TargetMode="External"/><Relationship Id="rId24" Type="http://schemas.openxmlformats.org/officeDocument/2006/relationships/hyperlink" Target="garantF1://10004219.0" TargetMode="External"/><Relationship Id="rId32" Type="http://schemas.openxmlformats.org/officeDocument/2006/relationships/hyperlink" Target="garantF1://12041327.2000" TargetMode="External"/><Relationship Id="rId37" Type="http://schemas.openxmlformats.org/officeDocument/2006/relationships/hyperlink" Target="garantF1://10006035.0" TargetMode="External"/><Relationship Id="rId40" Type="http://schemas.openxmlformats.org/officeDocument/2006/relationships/hyperlink" Target="garantF1://12041327.2000" TargetMode="External"/><Relationship Id="rId45" Type="http://schemas.openxmlformats.org/officeDocument/2006/relationships/hyperlink" Target="garantF1://8519198.67" TargetMode="External"/><Relationship Id="rId5" Type="http://schemas.openxmlformats.org/officeDocument/2006/relationships/hyperlink" Target="garantF1://10006035.0" TargetMode="External"/><Relationship Id="rId15" Type="http://schemas.openxmlformats.org/officeDocument/2006/relationships/hyperlink" Target="garantF1://8416682.0" TargetMode="External"/><Relationship Id="rId23" Type="http://schemas.openxmlformats.org/officeDocument/2006/relationships/hyperlink" Target="garantF1://12071992.0" TargetMode="External"/><Relationship Id="rId28" Type="http://schemas.openxmlformats.org/officeDocument/2006/relationships/hyperlink" Target="garantF1://36417699.23" TargetMode="External"/><Relationship Id="rId36" Type="http://schemas.openxmlformats.org/officeDocument/2006/relationships/hyperlink" Target="garantF1://12008380.1000" TargetMode="External"/><Relationship Id="rId49" Type="http://schemas.openxmlformats.org/officeDocument/2006/relationships/hyperlink" Target="garantF1://8460968.800" TargetMode="External"/><Relationship Id="rId10" Type="http://schemas.openxmlformats.org/officeDocument/2006/relationships/hyperlink" Target="garantF1://12008380.0" TargetMode="External"/><Relationship Id="rId19" Type="http://schemas.openxmlformats.org/officeDocument/2006/relationships/hyperlink" Target="garantF1://36517699.0" TargetMode="External"/><Relationship Id="rId31" Type="http://schemas.openxmlformats.org/officeDocument/2006/relationships/hyperlink" Target="garantF1://36412840.14" TargetMode="External"/><Relationship Id="rId44" Type="http://schemas.openxmlformats.org/officeDocument/2006/relationships/hyperlink" Target="garantF1://8439695.2" TargetMode="External"/><Relationship Id="rId4" Type="http://schemas.openxmlformats.org/officeDocument/2006/relationships/webSettings" Target="webSettings.xml"/><Relationship Id="rId9" Type="http://schemas.openxmlformats.org/officeDocument/2006/relationships/hyperlink" Target="garantF1://10004219.0" TargetMode="External"/><Relationship Id="rId14" Type="http://schemas.openxmlformats.org/officeDocument/2006/relationships/hyperlink" Target="garantF1://12078678.0" TargetMode="External"/><Relationship Id="rId22" Type="http://schemas.openxmlformats.org/officeDocument/2006/relationships/hyperlink" Target="garantF1://12017866.0" TargetMode="External"/><Relationship Id="rId27" Type="http://schemas.openxmlformats.org/officeDocument/2006/relationships/hyperlink" Target="garantF1://36519150.12" TargetMode="External"/><Relationship Id="rId30" Type="http://schemas.openxmlformats.org/officeDocument/2006/relationships/hyperlink" Target="garantF1://8487259.121" TargetMode="External"/><Relationship Id="rId35" Type="http://schemas.openxmlformats.org/officeDocument/2006/relationships/hyperlink" Target="garantF1://12015118.0" TargetMode="External"/><Relationship Id="rId43" Type="http://schemas.openxmlformats.org/officeDocument/2006/relationships/hyperlink" Target="garantF1://36412840.5133" TargetMode="External"/><Relationship Id="rId48" Type="http://schemas.openxmlformats.org/officeDocument/2006/relationships/hyperlink" Target="garantF1://8427600.1" TargetMode="External"/><Relationship Id="rId8" Type="http://schemas.openxmlformats.org/officeDocument/2006/relationships/hyperlink" Target="garantF1://1207199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5825</Words>
  <Characters>33203</Characters>
  <Application>Microsoft Office Word</Application>
  <DocSecurity>0</DocSecurity>
  <Lines>276</Lines>
  <Paragraphs>77</Paragraphs>
  <ScaleCrop>false</ScaleCrop>
  <Company/>
  <LinksUpToDate>false</LinksUpToDate>
  <CharactersWithSpaces>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Куренков Николай Александрович</dc:creator>
  <cp:keywords/>
  <dc:description/>
  <cp:lastModifiedBy>Куренков Николай Александрович</cp:lastModifiedBy>
  <cp:revision>2</cp:revision>
  <dcterms:created xsi:type="dcterms:W3CDTF">2018-01-23T11:08:00Z</dcterms:created>
  <dcterms:modified xsi:type="dcterms:W3CDTF">2018-01-23T11:08:00Z</dcterms:modified>
</cp:coreProperties>
</file>